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363C0" w14:textId="68311003" w:rsidR="008E0796" w:rsidRPr="007C494B" w:rsidRDefault="00143D82" w:rsidP="007C494B">
      <w:pPr>
        <w:spacing w:line="540" w:lineRule="exact"/>
        <w:jc w:val="center"/>
        <w:rPr>
          <w:rFonts w:ascii="方正小标宋简体" w:eastAsia="方正小标宋简体" w:hAnsi="宋体"/>
          <w:sz w:val="44"/>
          <w:szCs w:val="44"/>
        </w:rPr>
      </w:pPr>
      <w:r>
        <w:rPr>
          <w:rFonts w:ascii="MS Mincho" w:eastAsia="MS Mincho" w:hAnsi="MS Mincho" w:cs="MS Mincho" w:hint="eastAsia"/>
          <w:sz w:val="44"/>
          <w:szCs w:val="44"/>
        </w:rPr>
        <w:t>南方科技大学</w:t>
      </w:r>
      <w:r w:rsidR="00DF5563" w:rsidRPr="00A75B6F">
        <w:rPr>
          <w:rFonts w:ascii="方正小标宋简体" w:eastAsia="方正小标宋简体" w:hAnsi="宋体" w:hint="eastAsia"/>
          <w:sz w:val="44"/>
          <w:szCs w:val="44"/>
        </w:rPr>
        <w:t>2015</w:t>
      </w:r>
      <w:r w:rsidR="00DF5563" w:rsidRPr="00A75B6F">
        <w:rPr>
          <w:rFonts w:ascii="MS Mincho" w:eastAsia="MS Mincho" w:hAnsi="MS Mincho" w:cs="MS Mincho"/>
          <w:sz w:val="44"/>
          <w:szCs w:val="44"/>
        </w:rPr>
        <w:t>年度部</w:t>
      </w:r>
      <w:r w:rsidR="00DF5563" w:rsidRPr="00A75B6F">
        <w:rPr>
          <w:rFonts w:ascii="宋体" w:hAnsi="宋体" w:cs="宋体"/>
          <w:sz w:val="44"/>
          <w:szCs w:val="44"/>
        </w:rPr>
        <w:t>门</w:t>
      </w:r>
      <w:r w:rsidR="00DF5563" w:rsidRPr="00A75B6F">
        <w:rPr>
          <w:rFonts w:ascii="MS Mincho" w:eastAsia="MS Mincho" w:hAnsi="MS Mincho" w:cs="MS Mincho"/>
          <w:sz w:val="44"/>
          <w:szCs w:val="44"/>
        </w:rPr>
        <w:t>决算情况</w:t>
      </w:r>
    </w:p>
    <w:p w14:paraId="1B166870" w14:textId="77777777" w:rsidR="008E0796" w:rsidRDefault="008E0796">
      <w:pPr>
        <w:spacing w:line="540" w:lineRule="exact"/>
        <w:jc w:val="center"/>
        <w:rPr>
          <w:rFonts w:eastAsia="Times New Roman"/>
        </w:rPr>
      </w:pPr>
    </w:p>
    <w:p w14:paraId="45B14031" w14:textId="77777777" w:rsidR="008E0796" w:rsidRDefault="008E0796">
      <w:pPr>
        <w:spacing w:line="540" w:lineRule="exact"/>
        <w:jc w:val="center"/>
        <w:rPr>
          <w:rFonts w:eastAsia="Times New Roman"/>
        </w:rPr>
      </w:pPr>
      <w:r>
        <w:rPr>
          <w:rFonts w:ascii="黑体" w:eastAsia="黑体" w:hAnsi="黑体" w:cs="黑体" w:hint="eastAsia"/>
          <w:sz w:val="36"/>
          <w:szCs w:val="36"/>
          <w:lang w:val="zh-TW" w:eastAsia="zh-TW"/>
        </w:rPr>
        <w:t>目录</w:t>
      </w:r>
    </w:p>
    <w:p w14:paraId="3BF877C9" w14:textId="77777777" w:rsidR="008E0796" w:rsidRPr="009C3810" w:rsidRDefault="008E0796">
      <w:pPr>
        <w:spacing w:line="540" w:lineRule="exact"/>
        <w:rPr>
          <w:rFonts w:eastAsia="Times New Roman"/>
          <w:sz w:val="32"/>
          <w:szCs w:val="32"/>
        </w:rPr>
      </w:pPr>
      <w:r w:rsidRPr="009C3810">
        <w:rPr>
          <w:rFonts w:ascii="黑体" w:eastAsia="黑体" w:hAnsi="黑体" w:cs="黑体" w:hint="eastAsia"/>
          <w:sz w:val="32"/>
          <w:szCs w:val="32"/>
          <w:lang w:val="zh-TW" w:eastAsia="zh-TW"/>
        </w:rPr>
        <w:t>第一部分</w:t>
      </w:r>
      <w:r w:rsidRPr="009C3810">
        <w:rPr>
          <w:rFonts w:ascii="黑体" w:eastAsia="黑体" w:hAnsi="黑体" w:cs="黑体"/>
          <w:sz w:val="32"/>
          <w:szCs w:val="32"/>
          <w:lang w:val="zh-TW" w:eastAsia="zh-TW"/>
        </w:rPr>
        <w:t xml:space="preserve"> </w:t>
      </w:r>
      <w:r w:rsidRPr="009C3810">
        <w:rPr>
          <w:rFonts w:ascii="黑体" w:eastAsia="黑体" w:hAnsi="黑体" w:cs="黑体" w:hint="eastAsia"/>
          <w:sz w:val="32"/>
          <w:szCs w:val="32"/>
          <w:lang w:val="zh-TW" w:eastAsia="zh-TW"/>
        </w:rPr>
        <w:t>南方科技大学概况</w:t>
      </w:r>
    </w:p>
    <w:p w14:paraId="461827A5" w14:textId="77777777" w:rsidR="008E0796" w:rsidRPr="009C3810" w:rsidRDefault="008E0796">
      <w:pPr>
        <w:pStyle w:val="a5"/>
        <w:numPr>
          <w:ilvl w:val="0"/>
          <w:numId w:val="2"/>
        </w:numPr>
        <w:spacing w:line="540" w:lineRule="exact"/>
        <w:rPr>
          <w:rFonts w:ascii="黑体" w:eastAsia="黑体" w:hAnsi="黑体" w:cs="黑体"/>
          <w:sz w:val="32"/>
          <w:szCs w:val="32"/>
          <w:lang w:val="zh-TW" w:eastAsia="zh-TW"/>
        </w:rPr>
      </w:pPr>
      <w:r w:rsidRPr="009C3810">
        <w:rPr>
          <w:rFonts w:ascii="黑体" w:eastAsia="黑体" w:hAnsi="黑体" w:cs="黑体" w:hint="eastAsia"/>
          <w:sz w:val="32"/>
          <w:szCs w:val="32"/>
          <w:lang w:val="zh-TW" w:eastAsia="zh-TW"/>
        </w:rPr>
        <w:t>部门机构设置、职能</w:t>
      </w:r>
    </w:p>
    <w:p w14:paraId="27B5C5AD" w14:textId="77777777" w:rsidR="008E0796" w:rsidRPr="009C3810" w:rsidRDefault="008E0796">
      <w:pPr>
        <w:pStyle w:val="a5"/>
        <w:numPr>
          <w:ilvl w:val="0"/>
          <w:numId w:val="2"/>
        </w:numPr>
        <w:spacing w:line="540" w:lineRule="exact"/>
        <w:rPr>
          <w:rFonts w:ascii="黑体" w:eastAsia="黑体" w:hAnsi="黑体" w:cs="黑体"/>
          <w:sz w:val="32"/>
          <w:szCs w:val="32"/>
          <w:lang w:val="zh-TW" w:eastAsia="zh-TW"/>
        </w:rPr>
      </w:pPr>
      <w:r w:rsidRPr="009C3810">
        <w:rPr>
          <w:rFonts w:ascii="黑体" w:eastAsia="黑体" w:hAnsi="黑体" w:cs="黑体" w:hint="eastAsia"/>
          <w:sz w:val="32"/>
          <w:szCs w:val="32"/>
          <w:lang w:val="zh-TW" w:eastAsia="zh-TW"/>
        </w:rPr>
        <w:t>人员构成情况</w:t>
      </w:r>
    </w:p>
    <w:p w14:paraId="036D446F" w14:textId="77777777" w:rsidR="008E0796" w:rsidRPr="009C3810" w:rsidRDefault="008E0796">
      <w:pPr>
        <w:pStyle w:val="a5"/>
        <w:numPr>
          <w:ilvl w:val="0"/>
          <w:numId w:val="2"/>
        </w:numPr>
        <w:spacing w:line="540" w:lineRule="exact"/>
        <w:rPr>
          <w:rFonts w:ascii="黑体" w:eastAsia="黑体" w:hAnsi="黑体" w:cs="黑体"/>
          <w:sz w:val="32"/>
          <w:szCs w:val="32"/>
          <w:lang w:val="zh-TW" w:eastAsia="zh-TW"/>
        </w:rPr>
      </w:pPr>
      <w:r w:rsidRPr="009C3810">
        <w:rPr>
          <w:rFonts w:ascii="黑体" w:eastAsia="黑体" w:hAnsi="黑体" w:cs="黑体" w:hint="eastAsia"/>
          <w:sz w:val="32"/>
          <w:szCs w:val="32"/>
          <w:lang w:val="zh-TW" w:eastAsia="zh-TW"/>
        </w:rPr>
        <w:t>决算年度的主要工作任务</w:t>
      </w:r>
    </w:p>
    <w:p w14:paraId="11E70DD9" w14:textId="77777777" w:rsidR="008E0796" w:rsidRPr="009C3810" w:rsidRDefault="008E0796">
      <w:pPr>
        <w:spacing w:line="540" w:lineRule="exact"/>
        <w:rPr>
          <w:sz w:val="32"/>
          <w:szCs w:val="32"/>
        </w:rPr>
      </w:pPr>
      <w:r w:rsidRPr="009C3810">
        <w:rPr>
          <w:rFonts w:ascii="黑体" w:eastAsia="黑体" w:hAnsi="黑体" w:cs="黑体" w:hint="eastAsia"/>
          <w:sz w:val="32"/>
          <w:szCs w:val="32"/>
          <w:lang w:val="zh-TW" w:eastAsia="zh-TW"/>
        </w:rPr>
        <w:t>第二部分</w:t>
      </w:r>
      <w:r w:rsidRPr="009C3810">
        <w:rPr>
          <w:rFonts w:ascii="黑体" w:eastAsia="黑体" w:hAnsi="黑体" w:cs="黑体"/>
          <w:sz w:val="32"/>
          <w:szCs w:val="32"/>
          <w:lang w:val="zh-TW" w:eastAsia="zh-TW"/>
        </w:rPr>
        <w:t xml:space="preserve"> </w:t>
      </w:r>
      <w:r w:rsidRPr="009C3810">
        <w:rPr>
          <w:rFonts w:ascii="黑体" w:eastAsia="黑体" w:hAnsi="黑体" w:cs="黑体" w:hint="eastAsia"/>
          <w:sz w:val="32"/>
          <w:szCs w:val="32"/>
          <w:lang w:val="zh-TW" w:eastAsia="zh-TW"/>
        </w:rPr>
        <w:t>南方科技大学</w:t>
      </w:r>
      <w:r w:rsidRPr="009C3810">
        <w:rPr>
          <w:rFonts w:ascii="黑体" w:eastAsia="黑体" w:hAnsi="黑体" w:cs="黑体"/>
          <w:sz w:val="32"/>
          <w:szCs w:val="32"/>
        </w:rPr>
        <w:t>2015</w:t>
      </w:r>
      <w:r w:rsidRPr="009C3810">
        <w:rPr>
          <w:rFonts w:ascii="黑体" w:eastAsia="黑体" w:hAnsi="黑体" w:cs="黑体" w:hint="eastAsia"/>
          <w:sz w:val="32"/>
          <w:szCs w:val="32"/>
          <w:lang w:val="zh-TW" w:eastAsia="zh-TW"/>
        </w:rPr>
        <w:t>年度部门决算</w:t>
      </w:r>
    </w:p>
    <w:p w14:paraId="680B0829" w14:textId="77777777" w:rsidR="008E0796" w:rsidRPr="009C3810" w:rsidRDefault="008E0796">
      <w:pPr>
        <w:spacing w:line="540" w:lineRule="exact"/>
        <w:rPr>
          <w:sz w:val="32"/>
          <w:szCs w:val="32"/>
        </w:rPr>
      </w:pPr>
      <w:r w:rsidRPr="009C3810">
        <w:rPr>
          <w:rFonts w:ascii="黑体" w:eastAsia="黑体" w:hAnsi="黑体" w:cs="黑体" w:hint="eastAsia"/>
          <w:sz w:val="32"/>
          <w:szCs w:val="32"/>
          <w:lang w:val="zh-TW" w:eastAsia="zh-TW"/>
        </w:rPr>
        <w:t>第三部分</w:t>
      </w:r>
      <w:r w:rsidRPr="009C3810">
        <w:rPr>
          <w:rFonts w:ascii="黑体" w:eastAsia="黑体" w:hAnsi="黑体" w:cs="黑体"/>
          <w:sz w:val="32"/>
          <w:szCs w:val="32"/>
          <w:lang w:val="zh-TW" w:eastAsia="zh-TW"/>
        </w:rPr>
        <w:t xml:space="preserve"> </w:t>
      </w:r>
      <w:r w:rsidRPr="009C3810">
        <w:rPr>
          <w:rFonts w:ascii="黑体" w:eastAsia="黑体" w:hAnsi="黑体" w:cs="黑体" w:hint="eastAsia"/>
          <w:sz w:val="32"/>
          <w:szCs w:val="32"/>
          <w:lang w:val="zh-TW" w:eastAsia="zh-TW"/>
        </w:rPr>
        <w:t>南方科技大学</w:t>
      </w:r>
      <w:r w:rsidRPr="009C3810">
        <w:rPr>
          <w:rFonts w:ascii="黑体" w:eastAsia="黑体" w:hAnsi="黑体" w:cs="黑体"/>
          <w:sz w:val="32"/>
          <w:szCs w:val="32"/>
        </w:rPr>
        <w:t>2015</w:t>
      </w:r>
      <w:r w:rsidRPr="009C3810">
        <w:rPr>
          <w:rFonts w:ascii="黑体" w:eastAsia="黑体" w:hAnsi="黑体" w:cs="黑体" w:hint="eastAsia"/>
          <w:sz w:val="32"/>
          <w:szCs w:val="32"/>
          <w:lang w:val="zh-TW" w:eastAsia="zh-TW"/>
        </w:rPr>
        <w:t>年度部门决算情况说明</w:t>
      </w:r>
    </w:p>
    <w:p w14:paraId="0A44EDEE" w14:textId="77777777" w:rsidR="008E0796" w:rsidRPr="009C3810" w:rsidRDefault="008E0796">
      <w:pPr>
        <w:spacing w:line="540" w:lineRule="exact"/>
        <w:rPr>
          <w:sz w:val="32"/>
          <w:szCs w:val="32"/>
        </w:rPr>
      </w:pPr>
      <w:r w:rsidRPr="009C3810">
        <w:rPr>
          <w:rFonts w:ascii="黑体" w:eastAsia="黑体" w:hAnsi="黑体" w:cs="黑体" w:hint="eastAsia"/>
          <w:sz w:val="32"/>
          <w:szCs w:val="32"/>
          <w:lang w:val="zh-TW" w:eastAsia="zh-TW"/>
        </w:rPr>
        <w:t>第四部分</w:t>
      </w:r>
      <w:r w:rsidRPr="009C3810">
        <w:rPr>
          <w:rFonts w:ascii="黑体" w:eastAsia="黑体" w:hAnsi="黑体" w:cs="黑体"/>
          <w:sz w:val="32"/>
          <w:szCs w:val="32"/>
          <w:lang w:val="zh-TW" w:eastAsia="zh-TW"/>
        </w:rPr>
        <w:t xml:space="preserve"> </w:t>
      </w:r>
      <w:r w:rsidRPr="009C3810">
        <w:rPr>
          <w:rFonts w:ascii="黑体" w:eastAsia="黑体" w:hAnsi="黑体" w:cs="黑体" w:hint="eastAsia"/>
          <w:sz w:val="32"/>
          <w:szCs w:val="32"/>
          <w:lang w:val="zh-TW" w:eastAsia="zh-TW"/>
        </w:rPr>
        <w:t>名词解释</w:t>
      </w:r>
    </w:p>
    <w:p w14:paraId="11687F8E" w14:textId="77777777" w:rsidR="008E0796" w:rsidRDefault="008E0796">
      <w:pPr>
        <w:spacing w:line="420" w:lineRule="exact"/>
        <w:ind w:firstLine="480"/>
      </w:pPr>
      <w:r>
        <w:br w:type="page"/>
      </w:r>
    </w:p>
    <w:p w14:paraId="70F237FC" w14:textId="77777777" w:rsidR="008E0796" w:rsidRPr="009C3810" w:rsidRDefault="008E0796" w:rsidP="009B371B">
      <w:pPr>
        <w:spacing w:line="540" w:lineRule="exact"/>
        <w:ind w:firstLine="480"/>
        <w:jc w:val="center"/>
        <w:rPr>
          <w:sz w:val="32"/>
          <w:szCs w:val="32"/>
        </w:rPr>
      </w:pPr>
      <w:r w:rsidRPr="009C3810">
        <w:rPr>
          <w:rFonts w:ascii="黑体" w:eastAsia="黑体" w:hAnsi="黑体" w:cs="黑体" w:hint="eastAsia"/>
          <w:sz w:val="32"/>
          <w:szCs w:val="32"/>
          <w:lang w:val="zh-TW" w:eastAsia="zh-TW"/>
        </w:rPr>
        <w:lastRenderedPageBreak/>
        <w:t>第一部分</w:t>
      </w:r>
      <w:r w:rsidRPr="009C3810">
        <w:rPr>
          <w:rFonts w:ascii="黑体" w:eastAsia="黑体" w:hAnsi="黑体" w:cs="黑体"/>
          <w:sz w:val="32"/>
          <w:szCs w:val="32"/>
          <w:lang w:val="zh-TW" w:eastAsia="zh-TW"/>
        </w:rPr>
        <w:t xml:space="preserve"> </w:t>
      </w:r>
      <w:r w:rsidRPr="009C3810">
        <w:rPr>
          <w:rFonts w:ascii="黑体" w:eastAsia="黑体" w:hAnsi="黑体" w:cs="黑体" w:hint="eastAsia"/>
          <w:sz w:val="32"/>
          <w:szCs w:val="32"/>
          <w:lang w:val="zh-TW" w:eastAsia="zh-TW"/>
        </w:rPr>
        <w:t>南方科技大学概况</w:t>
      </w:r>
    </w:p>
    <w:p w14:paraId="175AB0BE" w14:textId="77777777" w:rsidR="008E0796" w:rsidRPr="006F6B22" w:rsidRDefault="008E0796" w:rsidP="00ED0E18">
      <w:pPr>
        <w:spacing w:line="540" w:lineRule="exact"/>
        <w:ind w:firstLine="641"/>
        <w:rPr>
          <w:rFonts w:ascii="华文仿宋" w:eastAsia="华文仿宋" w:hAnsi="华文仿宋"/>
        </w:rPr>
      </w:pPr>
      <w:r w:rsidRPr="006F6B22">
        <w:rPr>
          <w:rFonts w:ascii="华文仿宋" w:eastAsia="华文仿宋" w:hAnsi="华文仿宋" w:hint="eastAsia"/>
          <w:sz w:val="32"/>
          <w:szCs w:val="32"/>
          <w:lang w:val="zh-TW" w:eastAsia="zh-TW"/>
        </w:rPr>
        <w:t>一、部门机构设置、职能</w:t>
      </w:r>
    </w:p>
    <w:p w14:paraId="0D3B159C" w14:textId="77777777" w:rsidR="008E0796" w:rsidRPr="006F6B22" w:rsidRDefault="008E0796" w:rsidP="00ED0E18">
      <w:pPr>
        <w:pStyle w:val="a6"/>
        <w:spacing w:line="540" w:lineRule="exact"/>
        <w:ind w:firstLine="641"/>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u w:color="3E3A39"/>
          <w:lang w:val="zh-TW" w:eastAsia="zh-TW"/>
        </w:rPr>
        <w:t>南方科技大学是由中国广东省领导和管理、深圳市举全市之力创建的一所公办创新型大学，目标是迅速建成国际化高水平研究型大学，建成中国重大科学技术研究与拔尖创新人才培养的重要基地。</w:t>
      </w:r>
    </w:p>
    <w:p w14:paraId="2EB8B812" w14:textId="77777777" w:rsidR="008E0796" w:rsidRPr="006F6B22" w:rsidRDefault="008E0796" w:rsidP="00ED0E18">
      <w:pPr>
        <w:pStyle w:val="a6"/>
        <w:spacing w:line="540" w:lineRule="exact"/>
        <w:ind w:firstLine="641"/>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u w:color="3E3A39"/>
          <w:lang w:val="zh-TW" w:eastAsia="zh-TW"/>
        </w:rPr>
        <w:t>中国科学院院士，原北京大学副校长陈十一</w:t>
      </w:r>
      <w:r w:rsidRPr="006F6B22">
        <w:rPr>
          <w:rFonts w:ascii="华文仿宋" w:eastAsia="华文仿宋" w:hAnsi="华文仿宋"/>
          <w:color w:val="000000" w:themeColor="text1"/>
          <w:sz w:val="32"/>
          <w:szCs w:val="32"/>
          <w:u w:color="3E3A39"/>
        </w:rPr>
        <w:t>2015</w:t>
      </w:r>
      <w:r w:rsidRPr="006F6B22">
        <w:rPr>
          <w:rFonts w:ascii="华文仿宋" w:eastAsia="华文仿宋" w:hAnsi="华文仿宋" w:hint="eastAsia"/>
          <w:color w:val="000000" w:themeColor="text1"/>
          <w:sz w:val="32"/>
          <w:szCs w:val="32"/>
          <w:u w:color="3E3A39"/>
          <w:lang w:val="zh-TW" w:eastAsia="zh-TW"/>
        </w:rPr>
        <w:t>年</w:t>
      </w:r>
      <w:r w:rsidRPr="006F6B22">
        <w:rPr>
          <w:rFonts w:ascii="华文仿宋" w:eastAsia="华文仿宋" w:hAnsi="华文仿宋"/>
          <w:color w:val="000000" w:themeColor="text1"/>
          <w:sz w:val="32"/>
          <w:szCs w:val="32"/>
          <w:u w:color="3E3A39"/>
        </w:rPr>
        <w:t>1</w:t>
      </w:r>
      <w:r w:rsidRPr="006F6B22">
        <w:rPr>
          <w:rFonts w:ascii="华文仿宋" w:eastAsia="华文仿宋" w:hAnsi="华文仿宋" w:hint="eastAsia"/>
          <w:color w:val="000000" w:themeColor="text1"/>
          <w:sz w:val="32"/>
          <w:szCs w:val="32"/>
          <w:u w:color="3E3A39"/>
          <w:lang w:val="zh-TW" w:eastAsia="zh-TW"/>
        </w:rPr>
        <w:t>月出任学校校长。</w:t>
      </w:r>
      <w:r w:rsidRPr="006F6B22">
        <w:rPr>
          <w:rFonts w:ascii="华文仿宋" w:eastAsia="华文仿宋" w:hAnsi="华文仿宋" w:hint="eastAsia"/>
          <w:color w:val="000000" w:themeColor="text1"/>
          <w:sz w:val="32"/>
          <w:szCs w:val="32"/>
          <w:lang w:val="zh-TW" w:eastAsia="zh-TW"/>
        </w:rPr>
        <w:t>作为一所新创大学，学校借鉴世界一流理工科大学的学科设置和办学模式，面向国家和珠三角地区战略性新兴产业发展的重大需求，以理学、工学学科为主，将兼具部分特色人文社会学科与经济、管理等学科，在本科、硕士、博士层次办学，在一系列新的学科方向上开展研究。</w:t>
      </w:r>
    </w:p>
    <w:p w14:paraId="7F7A5F6E" w14:textId="0201E98E" w:rsidR="008E0796" w:rsidRPr="006F6B22" w:rsidRDefault="008E0796" w:rsidP="00ED0E18">
      <w:pPr>
        <w:pStyle w:val="a6"/>
        <w:spacing w:line="540" w:lineRule="exact"/>
        <w:ind w:firstLine="641"/>
        <w:rPr>
          <w:rFonts w:ascii="华文仿宋" w:eastAsia="华文仿宋" w:hAnsi="华文仿宋"/>
          <w:color w:val="000000" w:themeColor="text1"/>
        </w:rPr>
      </w:pPr>
      <w:r w:rsidRPr="006F6B22">
        <w:rPr>
          <w:rFonts w:ascii="华文仿宋" w:eastAsia="华文仿宋" w:hAnsi="华文仿宋"/>
          <w:color w:val="000000" w:themeColor="text1"/>
          <w:sz w:val="32"/>
          <w:szCs w:val="32"/>
          <w:u w:color="3E3A39"/>
        </w:rPr>
        <w:t> </w:t>
      </w:r>
      <w:r w:rsidRPr="006F6B22">
        <w:rPr>
          <w:rFonts w:ascii="华文仿宋" w:eastAsia="华文仿宋" w:hAnsi="华文仿宋" w:hint="eastAsia"/>
          <w:color w:val="000000" w:themeColor="text1"/>
          <w:sz w:val="32"/>
          <w:szCs w:val="32"/>
          <w:u w:color="3E3A39"/>
          <w:lang w:val="zh-TW" w:eastAsia="zh-TW"/>
        </w:rPr>
        <w:t>学校被确定为国家高等教育综合改革试验校。</w:t>
      </w:r>
      <w:r w:rsidRPr="006F6B22">
        <w:rPr>
          <w:rFonts w:ascii="华文仿宋" w:eastAsia="华文仿宋" w:hAnsi="华文仿宋"/>
          <w:color w:val="000000" w:themeColor="text1"/>
          <w:sz w:val="32"/>
          <w:szCs w:val="32"/>
          <w:u w:color="3E3A39"/>
        </w:rPr>
        <w:t>2012</w:t>
      </w:r>
      <w:r w:rsidRPr="006F6B22">
        <w:rPr>
          <w:rFonts w:ascii="华文仿宋" w:eastAsia="华文仿宋" w:hAnsi="华文仿宋" w:hint="eastAsia"/>
          <w:color w:val="000000" w:themeColor="text1"/>
          <w:sz w:val="32"/>
          <w:szCs w:val="32"/>
          <w:u w:color="3E3A39"/>
          <w:lang w:val="zh-TW" w:eastAsia="zh-TW"/>
        </w:rPr>
        <w:t>年</w:t>
      </w:r>
      <w:r w:rsidRPr="006F6B22">
        <w:rPr>
          <w:rFonts w:ascii="华文仿宋" w:eastAsia="华文仿宋" w:hAnsi="华文仿宋"/>
          <w:color w:val="000000" w:themeColor="text1"/>
          <w:sz w:val="32"/>
          <w:szCs w:val="32"/>
          <w:u w:color="3E3A39"/>
        </w:rPr>
        <w:t>4</w:t>
      </w:r>
      <w:r w:rsidRPr="006F6B22">
        <w:rPr>
          <w:rFonts w:ascii="华文仿宋" w:eastAsia="华文仿宋" w:hAnsi="华文仿宋" w:hint="eastAsia"/>
          <w:color w:val="000000" w:themeColor="text1"/>
          <w:sz w:val="32"/>
          <w:szCs w:val="32"/>
          <w:u w:color="3E3A39"/>
          <w:lang w:val="zh-TW" w:eastAsia="zh-TW"/>
        </w:rPr>
        <w:t>月，教育部同意建校，并赋予学校探索具有中国特色的现代大学制度、探索创新人才培养模式的重大使命。根据办学目标，学校致力于建设成为聚集和培养拔尖创新人才的学府，以及创造国际一流学术成果、推动科技应用、支撑深圳可持续发展的平台。</w:t>
      </w:r>
    </w:p>
    <w:p w14:paraId="14ABF773" w14:textId="3A334824" w:rsidR="008E0796" w:rsidRPr="006F6B22" w:rsidRDefault="008E0796" w:rsidP="00ED0E18">
      <w:pPr>
        <w:pStyle w:val="a6"/>
        <w:spacing w:line="540" w:lineRule="exact"/>
        <w:ind w:firstLine="641"/>
        <w:rPr>
          <w:rFonts w:ascii="华文仿宋" w:eastAsia="华文仿宋" w:hAnsi="华文仿宋"/>
          <w:color w:val="000000" w:themeColor="text1"/>
        </w:rPr>
      </w:pPr>
      <w:r w:rsidRPr="006F6B22">
        <w:rPr>
          <w:rFonts w:ascii="华文仿宋" w:eastAsia="华文仿宋" w:hAnsi="华文仿宋"/>
          <w:color w:val="000000" w:themeColor="text1"/>
          <w:sz w:val="32"/>
          <w:szCs w:val="32"/>
          <w:u w:color="3E3A39"/>
        </w:rPr>
        <w:t> </w:t>
      </w:r>
      <w:r w:rsidRPr="006F6B22">
        <w:rPr>
          <w:rFonts w:ascii="华文仿宋" w:eastAsia="华文仿宋" w:hAnsi="华文仿宋" w:hint="eastAsia"/>
          <w:color w:val="000000" w:themeColor="text1"/>
          <w:sz w:val="32"/>
          <w:szCs w:val="32"/>
          <w:u w:color="3E3A39"/>
          <w:lang w:val="zh-TW" w:eastAsia="zh-TW"/>
        </w:rPr>
        <w:t>南方科技大学将发扬</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敢闯敢试、求真务实、改革创新、追求卓越</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的创校精神，突出</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创知、创新、创业</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w:t>
      </w:r>
      <w:r w:rsidRPr="006F6B22">
        <w:rPr>
          <w:rFonts w:ascii="华文仿宋" w:eastAsia="华文仿宋" w:hAnsi="华文仿宋"/>
          <w:color w:val="000000" w:themeColor="text1"/>
          <w:sz w:val="32"/>
          <w:szCs w:val="32"/>
          <w:u w:color="3E3A39"/>
        </w:rPr>
        <w:t>Research, innovation and Entrepreneurship</w:t>
      </w:r>
      <w:r w:rsidRPr="006F6B22">
        <w:rPr>
          <w:rFonts w:ascii="华文仿宋" w:eastAsia="华文仿宋" w:hAnsi="华文仿宋" w:hint="eastAsia"/>
          <w:color w:val="000000" w:themeColor="text1"/>
          <w:sz w:val="32"/>
          <w:szCs w:val="32"/>
          <w:u w:color="3E3A39"/>
          <w:lang w:val="zh-TW" w:eastAsia="zh-TW"/>
        </w:rPr>
        <w:t>）的办学特色，大力培养创新人才，早日实现建成国际化高水平研究型大学、建成中国重大科学技术研究与拔尖创新人才培养重要基地的办学目标。</w:t>
      </w:r>
    </w:p>
    <w:p w14:paraId="2440AD41" w14:textId="77777777" w:rsidR="008E0796" w:rsidRPr="006F6B22" w:rsidRDefault="008E0796" w:rsidP="00ED0E18">
      <w:pPr>
        <w:pStyle w:val="a6"/>
        <w:spacing w:line="540" w:lineRule="exact"/>
        <w:ind w:firstLine="641"/>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u w:color="3E3A39"/>
          <w:lang w:val="zh-TW" w:eastAsia="zh-TW"/>
        </w:rPr>
        <w:lastRenderedPageBreak/>
        <w:t>南方科技大学致力建设符合现代大学制度的法人治理</w:t>
      </w:r>
      <w:r w:rsidRPr="006F6B22">
        <w:rPr>
          <w:rFonts w:ascii="华文仿宋" w:eastAsia="华文仿宋" w:hAnsi="华文仿宋"/>
          <w:color w:val="000000" w:themeColor="text1"/>
          <w:sz w:val="32"/>
          <w:szCs w:val="32"/>
          <w:u w:color="3E3A39"/>
          <w:lang w:val="zh-TW" w:eastAsia="zh-TW"/>
        </w:rPr>
        <w:t xml:space="preserve"> </w:t>
      </w:r>
      <w:r w:rsidRPr="006F6B22">
        <w:rPr>
          <w:rFonts w:ascii="华文仿宋" w:eastAsia="华文仿宋" w:hAnsi="华文仿宋" w:hint="eastAsia"/>
          <w:color w:val="000000" w:themeColor="text1"/>
          <w:sz w:val="32"/>
          <w:szCs w:val="32"/>
          <w:u w:color="3E3A39"/>
          <w:lang w:val="zh-TW" w:eastAsia="zh-TW"/>
        </w:rPr>
        <w:t>结构。学校设理事会、校长、校务委员会和校学术委员会，</w:t>
      </w:r>
      <w:r w:rsidRPr="006F6B22">
        <w:rPr>
          <w:rFonts w:ascii="华文仿宋" w:eastAsia="华文仿宋" w:hAnsi="华文仿宋"/>
          <w:color w:val="000000" w:themeColor="text1"/>
          <w:sz w:val="32"/>
          <w:szCs w:val="32"/>
          <w:u w:color="3E3A39"/>
          <w:lang w:val="zh-TW" w:eastAsia="zh-TW"/>
        </w:rPr>
        <w:t xml:space="preserve"> </w:t>
      </w:r>
      <w:r w:rsidRPr="006F6B22">
        <w:rPr>
          <w:rFonts w:ascii="华文仿宋" w:eastAsia="华文仿宋" w:hAnsi="华文仿宋" w:hint="eastAsia"/>
          <w:color w:val="000000" w:themeColor="text1"/>
          <w:sz w:val="32"/>
          <w:szCs w:val="32"/>
          <w:u w:color="3E3A39"/>
          <w:lang w:val="zh-TW" w:eastAsia="zh-TW"/>
        </w:rPr>
        <w:t>建立了教授会和顾问委员会。</w:t>
      </w:r>
      <w:r w:rsidRPr="006F6B22">
        <w:rPr>
          <w:rFonts w:ascii="华文仿宋" w:eastAsia="华文仿宋" w:hAnsi="华文仿宋"/>
          <w:color w:val="000000" w:themeColor="text1"/>
          <w:sz w:val="32"/>
          <w:szCs w:val="32"/>
          <w:u w:color="3E3A39"/>
          <w:lang w:val="zh-TW" w:eastAsia="zh-TW"/>
        </w:rPr>
        <w:t xml:space="preserve"> </w:t>
      </w:r>
      <w:r w:rsidRPr="006F6B22">
        <w:rPr>
          <w:rFonts w:ascii="华文仿宋" w:eastAsia="华文仿宋" w:hAnsi="华文仿宋" w:hint="eastAsia"/>
          <w:color w:val="000000" w:themeColor="text1"/>
          <w:sz w:val="32"/>
          <w:szCs w:val="32"/>
          <w:u w:color="3E3A39"/>
          <w:lang w:val="zh-TW" w:eastAsia="zh-TW"/>
        </w:rPr>
        <w:t>学校校园占地面积</w:t>
      </w:r>
      <w:r w:rsidRPr="006F6B22">
        <w:rPr>
          <w:rFonts w:ascii="华文仿宋" w:eastAsia="华文仿宋" w:hAnsi="华文仿宋"/>
          <w:color w:val="000000" w:themeColor="text1"/>
          <w:sz w:val="32"/>
          <w:szCs w:val="32"/>
          <w:u w:color="3E3A39"/>
        </w:rPr>
        <w:t>194.38</w:t>
      </w:r>
      <w:r w:rsidRPr="006F6B22">
        <w:rPr>
          <w:rFonts w:ascii="华文仿宋" w:eastAsia="华文仿宋" w:hAnsi="华文仿宋" w:hint="eastAsia"/>
          <w:color w:val="000000" w:themeColor="text1"/>
          <w:sz w:val="32"/>
          <w:szCs w:val="32"/>
          <w:u w:color="3E3A39"/>
          <w:lang w:val="zh-TW" w:eastAsia="zh-TW"/>
        </w:rPr>
        <w:t>万平方米，规划总建筑面积为</w:t>
      </w:r>
      <w:r w:rsidRPr="006F6B22">
        <w:rPr>
          <w:rFonts w:ascii="华文仿宋" w:eastAsia="华文仿宋" w:hAnsi="华文仿宋"/>
          <w:color w:val="000000" w:themeColor="text1"/>
          <w:sz w:val="32"/>
          <w:szCs w:val="32"/>
          <w:u w:color="3E3A39"/>
        </w:rPr>
        <w:t>70</w:t>
      </w:r>
      <w:r w:rsidRPr="006F6B22">
        <w:rPr>
          <w:rFonts w:ascii="华文仿宋" w:eastAsia="华文仿宋" w:hAnsi="华文仿宋" w:hint="eastAsia"/>
          <w:color w:val="000000" w:themeColor="text1"/>
          <w:sz w:val="32"/>
          <w:szCs w:val="32"/>
          <w:u w:color="3E3A39"/>
          <w:lang w:val="zh-TW" w:eastAsia="zh-TW"/>
        </w:rPr>
        <w:t>多万平方米，分两期建设。目前正开展校园一期续建及二期项目的规划设计工作，即将启动建设，预计</w:t>
      </w:r>
      <w:r w:rsidRPr="006F6B22">
        <w:rPr>
          <w:rFonts w:ascii="华文仿宋" w:eastAsia="华文仿宋" w:hAnsi="华文仿宋"/>
          <w:color w:val="000000" w:themeColor="text1"/>
          <w:sz w:val="32"/>
          <w:szCs w:val="32"/>
          <w:u w:color="3E3A39"/>
        </w:rPr>
        <w:t>2018</w:t>
      </w:r>
      <w:r w:rsidRPr="006F6B22">
        <w:rPr>
          <w:rFonts w:ascii="华文仿宋" w:eastAsia="华文仿宋" w:hAnsi="华文仿宋" w:hint="eastAsia"/>
          <w:color w:val="000000" w:themeColor="text1"/>
          <w:sz w:val="32"/>
          <w:szCs w:val="32"/>
          <w:u w:color="3E3A39"/>
          <w:lang w:val="zh-TW" w:eastAsia="zh-TW"/>
        </w:rPr>
        <w:t>年初步建成。学校目前已成立</w:t>
      </w:r>
      <w:r w:rsidRPr="006F6B22">
        <w:rPr>
          <w:rFonts w:ascii="华文仿宋" w:eastAsia="华文仿宋" w:hAnsi="华文仿宋"/>
          <w:color w:val="000000" w:themeColor="text1"/>
          <w:sz w:val="32"/>
          <w:szCs w:val="32"/>
          <w:u w:color="3E3A39"/>
        </w:rPr>
        <w:t>11</w:t>
      </w:r>
      <w:r w:rsidRPr="006F6B22">
        <w:rPr>
          <w:rFonts w:ascii="华文仿宋" w:eastAsia="华文仿宋" w:hAnsi="华文仿宋" w:hint="eastAsia"/>
          <w:color w:val="000000" w:themeColor="text1"/>
          <w:sz w:val="32"/>
          <w:szCs w:val="32"/>
          <w:u w:color="3E3A39"/>
          <w:lang w:val="zh-TW" w:eastAsia="zh-TW"/>
        </w:rPr>
        <w:t>个院系，分别是数学系、物理系、化学系、生物系、电子与电气工程系、材料科学与工程系、金融数学与金融工程系、环境科学与工程学院、海洋科学与工程系、力学与航空航天工程系、机械与能源工程系，正在筹建计算机科学与工程系。共开设物理学、化学、生物科学、生物技术、生物信息学、生物医学工程、微电子科学与工程、通信工程、光电子科学与工程、材料科学与工程、金融数学、金融学等</w:t>
      </w:r>
      <w:r w:rsidRPr="006F6B22">
        <w:rPr>
          <w:rFonts w:ascii="华文仿宋" w:eastAsia="华文仿宋" w:hAnsi="华文仿宋"/>
          <w:color w:val="000000" w:themeColor="text1"/>
          <w:sz w:val="32"/>
          <w:szCs w:val="32"/>
          <w:u w:color="3E3A39"/>
        </w:rPr>
        <w:t>12</w:t>
      </w:r>
      <w:r w:rsidRPr="006F6B22">
        <w:rPr>
          <w:rFonts w:ascii="华文仿宋" w:eastAsia="华文仿宋" w:hAnsi="华文仿宋" w:hint="eastAsia"/>
          <w:color w:val="000000" w:themeColor="text1"/>
          <w:sz w:val="32"/>
          <w:szCs w:val="32"/>
          <w:u w:color="3E3A39"/>
          <w:lang w:val="zh-TW" w:eastAsia="zh-TW"/>
        </w:rPr>
        <w:t>个本科专业，另有环境科学与工程、计算机科学与技术、数学与应用数学、应用物理学和信息工程等</w:t>
      </w:r>
      <w:r w:rsidRPr="006F6B22">
        <w:rPr>
          <w:rFonts w:ascii="华文仿宋" w:eastAsia="华文仿宋" w:hAnsi="华文仿宋"/>
          <w:color w:val="000000" w:themeColor="text1"/>
          <w:sz w:val="32"/>
          <w:szCs w:val="32"/>
          <w:u w:color="3E3A39"/>
        </w:rPr>
        <w:t>5</w:t>
      </w:r>
      <w:r w:rsidRPr="006F6B22">
        <w:rPr>
          <w:rFonts w:ascii="华文仿宋" w:eastAsia="华文仿宋" w:hAnsi="华文仿宋" w:hint="eastAsia"/>
          <w:color w:val="000000" w:themeColor="text1"/>
          <w:sz w:val="32"/>
          <w:szCs w:val="32"/>
          <w:u w:color="3E3A39"/>
          <w:lang w:val="zh-TW" w:eastAsia="zh-TW"/>
        </w:rPr>
        <w:t>个本科专业正在申报中。未来</w:t>
      </w:r>
      <w:r w:rsidRPr="006F6B22">
        <w:rPr>
          <w:rFonts w:ascii="华文仿宋" w:eastAsia="华文仿宋" w:hAnsi="华文仿宋"/>
          <w:color w:val="000000" w:themeColor="text1"/>
          <w:sz w:val="32"/>
          <w:szCs w:val="32"/>
          <w:u w:color="3E3A39"/>
        </w:rPr>
        <w:t>5</w:t>
      </w:r>
      <w:r w:rsidRPr="006F6B22">
        <w:rPr>
          <w:rFonts w:ascii="华文仿宋" w:eastAsia="华文仿宋" w:hAnsi="华文仿宋" w:hint="eastAsia"/>
          <w:color w:val="000000" w:themeColor="text1"/>
          <w:sz w:val="32"/>
          <w:szCs w:val="32"/>
          <w:u w:color="3E3A39"/>
          <w:lang w:val="zh-TW" w:eastAsia="zh-TW"/>
        </w:rPr>
        <w:t>年，学校将分步成立理学、工学、生命与健康、商学、人文社会科学和创新创业等学院，每个学院下设若干各系，重点发展电子信息、计算机、环保、海洋、航空航天、新材料、新能源、生物等新兴学科和交叉学科，并建设约</w:t>
      </w:r>
      <w:r w:rsidRPr="006F6B22">
        <w:rPr>
          <w:rFonts w:ascii="华文仿宋" w:eastAsia="华文仿宋" w:hAnsi="华文仿宋"/>
          <w:color w:val="000000" w:themeColor="text1"/>
          <w:sz w:val="32"/>
          <w:szCs w:val="32"/>
          <w:u w:color="3E3A39"/>
        </w:rPr>
        <w:t>24</w:t>
      </w:r>
      <w:r w:rsidRPr="006F6B22">
        <w:rPr>
          <w:rFonts w:ascii="华文仿宋" w:eastAsia="华文仿宋" w:hAnsi="华文仿宋" w:hint="eastAsia"/>
          <w:color w:val="000000" w:themeColor="text1"/>
          <w:sz w:val="32"/>
          <w:szCs w:val="32"/>
          <w:u w:color="3E3A39"/>
          <w:lang w:val="zh-TW" w:eastAsia="zh-TW"/>
        </w:rPr>
        <w:t>个研究中心。</w:t>
      </w:r>
    </w:p>
    <w:p w14:paraId="60434C1C" w14:textId="77777777" w:rsidR="008E0796" w:rsidRPr="006F6B22" w:rsidRDefault="008E0796" w:rsidP="00ED0E18">
      <w:pPr>
        <w:pStyle w:val="a6"/>
        <w:spacing w:line="540" w:lineRule="exact"/>
        <w:ind w:firstLine="641"/>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u w:color="3E3A39"/>
          <w:lang w:val="zh-TW" w:eastAsia="zh-TW"/>
        </w:rPr>
        <w:t>学校着力建立有利于教育公平、创新人才选拔的多元录取机制和先进的全面教育体系。学校率先改革招生制度，采用</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基于高考的综合评价录取模式</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招收优秀学生。学校以</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学分制、书院制、导师制</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和</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国际化、个性化、精英化</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为核心和特色，大力培养拔尖创新人才。学校采</w:t>
      </w:r>
      <w:r w:rsidRPr="006F6B22">
        <w:rPr>
          <w:rFonts w:ascii="华文仿宋" w:eastAsia="华文仿宋" w:hAnsi="华文仿宋" w:hint="eastAsia"/>
          <w:color w:val="000000" w:themeColor="text1"/>
          <w:sz w:val="32"/>
          <w:szCs w:val="32"/>
          <w:u w:color="3E3A39"/>
          <w:lang w:val="zh-TW" w:eastAsia="zh-TW"/>
        </w:rPr>
        <w:lastRenderedPageBreak/>
        <w:t>用书院制管理，目前共设立致仁、树仁、致诚、树德</w:t>
      </w:r>
      <w:r w:rsidRPr="006F6B22">
        <w:rPr>
          <w:rFonts w:ascii="华文仿宋" w:eastAsia="华文仿宋" w:hAnsi="华文仿宋"/>
          <w:color w:val="000000" w:themeColor="text1"/>
          <w:sz w:val="32"/>
          <w:szCs w:val="32"/>
          <w:u w:color="3E3A39"/>
        </w:rPr>
        <w:t>4</w:t>
      </w:r>
      <w:r w:rsidRPr="006F6B22">
        <w:rPr>
          <w:rFonts w:ascii="华文仿宋" w:eastAsia="华文仿宋" w:hAnsi="华文仿宋" w:hint="eastAsia"/>
          <w:color w:val="000000" w:themeColor="text1"/>
          <w:sz w:val="32"/>
          <w:szCs w:val="32"/>
          <w:u w:color="3E3A39"/>
          <w:lang w:val="zh-TW" w:eastAsia="zh-TW"/>
        </w:rPr>
        <w:t>个书院。</w:t>
      </w:r>
      <w:r w:rsidRPr="006F6B22">
        <w:rPr>
          <w:rFonts w:ascii="华文仿宋" w:eastAsia="华文仿宋" w:hAnsi="华文仿宋"/>
          <w:color w:val="000000" w:themeColor="text1"/>
          <w:sz w:val="32"/>
          <w:szCs w:val="32"/>
          <w:u w:color="3E3A39"/>
        </w:rPr>
        <w:t>2015</w:t>
      </w:r>
      <w:r w:rsidRPr="006F6B22">
        <w:rPr>
          <w:rFonts w:ascii="华文仿宋" w:eastAsia="华文仿宋" w:hAnsi="华文仿宋" w:hint="eastAsia"/>
          <w:color w:val="000000" w:themeColor="text1"/>
          <w:sz w:val="32"/>
          <w:szCs w:val="32"/>
          <w:u w:color="3E3A39"/>
          <w:lang w:val="zh-TW" w:eastAsia="zh-TW"/>
        </w:rPr>
        <w:t>年</w:t>
      </w:r>
      <w:r w:rsidRPr="006F6B22">
        <w:rPr>
          <w:rFonts w:ascii="华文仿宋" w:eastAsia="华文仿宋" w:hAnsi="华文仿宋"/>
          <w:color w:val="000000" w:themeColor="text1"/>
          <w:sz w:val="32"/>
          <w:szCs w:val="32"/>
          <w:u w:color="3E3A39"/>
        </w:rPr>
        <w:t>9</w:t>
      </w:r>
      <w:r w:rsidRPr="006F6B22">
        <w:rPr>
          <w:rFonts w:ascii="华文仿宋" w:eastAsia="华文仿宋" w:hAnsi="华文仿宋" w:hint="eastAsia"/>
          <w:color w:val="000000" w:themeColor="text1"/>
          <w:sz w:val="32"/>
          <w:szCs w:val="32"/>
          <w:u w:color="3E3A39"/>
          <w:lang w:val="zh-TW" w:eastAsia="zh-TW"/>
        </w:rPr>
        <w:t>月在校生已达到</w:t>
      </w:r>
      <w:r w:rsidRPr="006F6B22">
        <w:rPr>
          <w:rFonts w:ascii="华文仿宋" w:eastAsia="华文仿宋" w:hAnsi="华文仿宋"/>
          <w:color w:val="000000" w:themeColor="text1"/>
          <w:sz w:val="32"/>
          <w:szCs w:val="32"/>
          <w:u w:color="3E3A39"/>
        </w:rPr>
        <w:t>2100</w:t>
      </w:r>
      <w:r w:rsidRPr="006F6B22">
        <w:rPr>
          <w:rFonts w:ascii="华文仿宋" w:eastAsia="华文仿宋" w:hAnsi="华文仿宋" w:hint="eastAsia"/>
          <w:color w:val="000000" w:themeColor="text1"/>
          <w:sz w:val="32"/>
          <w:szCs w:val="32"/>
          <w:u w:color="3E3A39"/>
          <w:lang w:val="zh-TW" w:eastAsia="zh-TW"/>
        </w:rPr>
        <w:t>人，</w:t>
      </w:r>
      <w:r w:rsidRPr="006F6B22">
        <w:rPr>
          <w:rFonts w:ascii="华文仿宋" w:eastAsia="华文仿宋" w:hAnsi="华文仿宋"/>
          <w:color w:val="000000" w:themeColor="text1"/>
          <w:sz w:val="32"/>
          <w:szCs w:val="32"/>
          <w:u w:color="3E3A39"/>
        </w:rPr>
        <w:t>2015</w:t>
      </w:r>
      <w:r w:rsidRPr="006F6B22">
        <w:rPr>
          <w:rFonts w:ascii="华文仿宋" w:eastAsia="华文仿宋" w:hAnsi="华文仿宋" w:hint="eastAsia"/>
          <w:color w:val="000000" w:themeColor="text1"/>
          <w:sz w:val="32"/>
          <w:szCs w:val="32"/>
          <w:u w:color="3E3A39"/>
          <w:lang w:val="zh-TW" w:eastAsia="zh-TW"/>
        </w:rPr>
        <w:t>年首批合作招收的研究生已入学，</w:t>
      </w:r>
      <w:r w:rsidRPr="006F6B22">
        <w:rPr>
          <w:rFonts w:ascii="华文仿宋" w:eastAsia="华文仿宋" w:hAnsi="华文仿宋"/>
          <w:color w:val="000000" w:themeColor="text1"/>
          <w:sz w:val="32"/>
          <w:szCs w:val="32"/>
          <w:u w:color="3E3A39"/>
        </w:rPr>
        <w:t>2016</w:t>
      </w:r>
      <w:r w:rsidRPr="006F6B22">
        <w:rPr>
          <w:rFonts w:ascii="华文仿宋" w:eastAsia="华文仿宋" w:hAnsi="华文仿宋" w:hint="eastAsia"/>
          <w:color w:val="000000" w:themeColor="text1"/>
          <w:sz w:val="32"/>
          <w:szCs w:val="32"/>
          <w:u w:color="3E3A39"/>
          <w:lang w:val="zh-TW" w:eastAsia="zh-TW"/>
        </w:rPr>
        <w:t>年研究生将达到</w:t>
      </w:r>
      <w:r w:rsidRPr="006F6B22">
        <w:rPr>
          <w:rFonts w:ascii="华文仿宋" w:eastAsia="华文仿宋" w:hAnsi="华文仿宋"/>
          <w:color w:val="000000" w:themeColor="text1"/>
          <w:sz w:val="32"/>
          <w:szCs w:val="32"/>
          <w:u w:color="3E3A39"/>
        </w:rPr>
        <w:t>300</w:t>
      </w:r>
      <w:r w:rsidRPr="006F6B22">
        <w:rPr>
          <w:rFonts w:ascii="华文仿宋" w:eastAsia="华文仿宋" w:hAnsi="华文仿宋" w:hint="eastAsia"/>
          <w:color w:val="000000" w:themeColor="text1"/>
          <w:sz w:val="32"/>
          <w:szCs w:val="32"/>
          <w:u w:color="3E3A39"/>
          <w:lang w:val="zh-TW" w:eastAsia="zh-TW"/>
        </w:rPr>
        <w:t>人。到</w:t>
      </w:r>
      <w:r w:rsidRPr="006F6B22">
        <w:rPr>
          <w:rFonts w:ascii="华文仿宋" w:eastAsia="华文仿宋" w:hAnsi="华文仿宋"/>
          <w:color w:val="000000" w:themeColor="text1"/>
          <w:sz w:val="32"/>
          <w:szCs w:val="32"/>
          <w:u w:color="3E3A39"/>
        </w:rPr>
        <w:t>2020</w:t>
      </w:r>
      <w:r w:rsidRPr="006F6B22">
        <w:rPr>
          <w:rFonts w:ascii="华文仿宋" w:eastAsia="华文仿宋" w:hAnsi="华文仿宋" w:hint="eastAsia"/>
          <w:color w:val="000000" w:themeColor="text1"/>
          <w:sz w:val="32"/>
          <w:szCs w:val="32"/>
          <w:u w:color="3E3A39"/>
          <w:lang w:val="zh-TW" w:eastAsia="zh-TW"/>
        </w:rPr>
        <w:t>年，学校将有在校生</w:t>
      </w:r>
      <w:r w:rsidRPr="006F6B22">
        <w:rPr>
          <w:rFonts w:ascii="华文仿宋" w:eastAsia="华文仿宋" w:hAnsi="华文仿宋"/>
          <w:color w:val="000000" w:themeColor="text1"/>
          <w:sz w:val="32"/>
          <w:szCs w:val="32"/>
          <w:u w:color="3E3A39"/>
        </w:rPr>
        <w:t>8000</w:t>
      </w:r>
      <w:r w:rsidRPr="006F6B22">
        <w:rPr>
          <w:rFonts w:ascii="华文仿宋" w:eastAsia="华文仿宋" w:hAnsi="华文仿宋" w:hint="eastAsia"/>
          <w:color w:val="000000" w:themeColor="text1"/>
          <w:sz w:val="32"/>
          <w:szCs w:val="32"/>
          <w:u w:color="3E3A39"/>
          <w:lang w:val="zh-TW" w:eastAsia="zh-TW"/>
        </w:rPr>
        <w:t>人，其中本科生</w:t>
      </w:r>
      <w:r w:rsidRPr="006F6B22">
        <w:rPr>
          <w:rFonts w:ascii="华文仿宋" w:eastAsia="华文仿宋" w:hAnsi="华文仿宋"/>
          <w:color w:val="000000" w:themeColor="text1"/>
          <w:sz w:val="32"/>
          <w:szCs w:val="32"/>
          <w:u w:color="3E3A39"/>
        </w:rPr>
        <w:t>4000</w:t>
      </w:r>
      <w:r w:rsidRPr="006F6B22">
        <w:rPr>
          <w:rFonts w:ascii="华文仿宋" w:eastAsia="华文仿宋" w:hAnsi="华文仿宋" w:hint="eastAsia"/>
          <w:color w:val="000000" w:themeColor="text1"/>
          <w:sz w:val="32"/>
          <w:szCs w:val="32"/>
          <w:u w:color="3E3A39"/>
          <w:lang w:val="zh-TW" w:eastAsia="zh-TW"/>
        </w:rPr>
        <w:t>人，研究生</w:t>
      </w:r>
      <w:r w:rsidRPr="006F6B22">
        <w:rPr>
          <w:rFonts w:ascii="华文仿宋" w:eastAsia="华文仿宋" w:hAnsi="华文仿宋"/>
          <w:color w:val="000000" w:themeColor="text1"/>
          <w:sz w:val="32"/>
          <w:szCs w:val="32"/>
          <w:u w:color="3E3A39"/>
        </w:rPr>
        <w:t>4000</w:t>
      </w:r>
      <w:r w:rsidRPr="006F6B22">
        <w:rPr>
          <w:rFonts w:ascii="华文仿宋" w:eastAsia="华文仿宋" w:hAnsi="华文仿宋" w:hint="eastAsia"/>
          <w:color w:val="000000" w:themeColor="text1"/>
          <w:sz w:val="32"/>
          <w:szCs w:val="32"/>
          <w:u w:color="3E3A39"/>
          <w:lang w:val="zh-TW" w:eastAsia="zh-TW"/>
        </w:rPr>
        <w:t>人。首届毕业生中</w:t>
      </w:r>
      <w:r w:rsidRPr="006F6B22">
        <w:rPr>
          <w:rFonts w:ascii="华文仿宋" w:eastAsia="华文仿宋" w:hAnsi="华文仿宋"/>
          <w:color w:val="000000" w:themeColor="text1"/>
          <w:sz w:val="32"/>
          <w:szCs w:val="32"/>
          <w:u w:color="3E3A39"/>
        </w:rPr>
        <w:t>76%</w:t>
      </w:r>
      <w:r w:rsidRPr="006F6B22">
        <w:rPr>
          <w:rFonts w:ascii="华文仿宋" w:eastAsia="华文仿宋" w:hAnsi="华文仿宋" w:hint="eastAsia"/>
          <w:color w:val="000000" w:themeColor="text1"/>
          <w:sz w:val="32"/>
          <w:szCs w:val="32"/>
          <w:u w:color="3E3A39"/>
          <w:lang w:val="zh-TW" w:eastAsia="zh-TW"/>
        </w:rPr>
        <w:t>被世界名校录取，绝大多数进入博士专业学习，体现出学校人才培养的质量。</w:t>
      </w:r>
    </w:p>
    <w:p w14:paraId="10CBC28A" w14:textId="77777777" w:rsidR="008E0796" w:rsidRPr="006F6B22" w:rsidRDefault="008E0796" w:rsidP="00ED0E18">
      <w:pPr>
        <w:spacing w:line="540" w:lineRule="exact"/>
        <w:ind w:firstLine="641"/>
        <w:rPr>
          <w:rFonts w:ascii="华文仿宋" w:eastAsia="华文仿宋" w:hAnsi="华文仿宋"/>
          <w:color w:val="000000" w:themeColor="text1"/>
          <w:sz w:val="32"/>
          <w:szCs w:val="32"/>
          <w:lang w:val="zh-TW"/>
        </w:rPr>
      </w:pPr>
      <w:r w:rsidRPr="006F6B22">
        <w:rPr>
          <w:rFonts w:ascii="华文仿宋" w:eastAsia="华文仿宋" w:hAnsi="华文仿宋" w:hint="eastAsia"/>
          <w:color w:val="000000" w:themeColor="text1"/>
          <w:sz w:val="32"/>
          <w:szCs w:val="32"/>
          <w:lang w:val="zh-TW" w:eastAsia="zh-TW"/>
        </w:rPr>
        <w:t>二、人员构成情况</w:t>
      </w:r>
    </w:p>
    <w:p w14:paraId="6F9AB7D5" w14:textId="77777777" w:rsidR="00E40F0D" w:rsidRPr="006F6B22" w:rsidRDefault="00E40F0D" w:rsidP="00ED0E18">
      <w:pPr>
        <w:spacing w:line="540" w:lineRule="exact"/>
        <w:ind w:firstLine="641"/>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lang w:val="zh-TW" w:eastAsia="zh-TW"/>
        </w:rPr>
        <w:t>南科大自创校开始就高度重视人才队伍建设，不断加大引进师资的力度，建立与现代大学制度相适应的人力资源管理制度，包括人才评审制度、薪酬福利制度、考核晋升制度等，在短短两年内，初步建立了一支国际化高水平的教师队伍。</w:t>
      </w:r>
    </w:p>
    <w:p w14:paraId="47611B86" w14:textId="519D61C1" w:rsidR="008E0796" w:rsidRPr="006F6B22" w:rsidRDefault="00E40F0D" w:rsidP="00ED0E18">
      <w:pPr>
        <w:spacing w:line="540" w:lineRule="exact"/>
        <w:ind w:firstLine="641"/>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u w:color="3E3A39"/>
          <w:lang w:val="zh-TW" w:eastAsia="zh-TW"/>
        </w:rPr>
        <w:t>截至</w:t>
      </w:r>
      <w:r w:rsidRPr="006F6B22">
        <w:rPr>
          <w:rFonts w:ascii="华文仿宋" w:eastAsia="华文仿宋" w:hAnsi="华文仿宋"/>
          <w:color w:val="000000" w:themeColor="text1"/>
          <w:sz w:val="32"/>
          <w:szCs w:val="32"/>
          <w:u w:color="3E3A39"/>
        </w:rPr>
        <w:t>2015</w:t>
      </w:r>
      <w:r w:rsidRPr="006F6B22">
        <w:rPr>
          <w:rFonts w:ascii="华文仿宋" w:eastAsia="华文仿宋" w:hAnsi="华文仿宋" w:hint="eastAsia"/>
          <w:color w:val="000000" w:themeColor="text1"/>
          <w:sz w:val="32"/>
          <w:szCs w:val="32"/>
          <w:u w:color="3E3A39"/>
          <w:lang w:val="zh-TW" w:eastAsia="zh-TW"/>
        </w:rPr>
        <w:t>年</w:t>
      </w:r>
      <w:r w:rsidRPr="006F6B22">
        <w:rPr>
          <w:rFonts w:ascii="华文仿宋" w:eastAsia="华文仿宋" w:hAnsi="华文仿宋"/>
          <w:color w:val="000000" w:themeColor="text1"/>
          <w:sz w:val="32"/>
          <w:szCs w:val="32"/>
          <w:u w:color="3E3A39"/>
        </w:rPr>
        <w:t>12</w:t>
      </w:r>
      <w:r w:rsidRPr="006F6B22">
        <w:rPr>
          <w:rFonts w:ascii="华文仿宋" w:eastAsia="华文仿宋" w:hAnsi="华文仿宋" w:hint="eastAsia"/>
          <w:color w:val="000000" w:themeColor="text1"/>
          <w:sz w:val="32"/>
          <w:szCs w:val="32"/>
          <w:u w:color="3E3A39"/>
          <w:lang w:val="zh-TW" w:eastAsia="zh-TW"/>
        </w:rPr>
        <w:t>月，南方科技大学已签约引进教师</w:t>
      </w:r>
      <w:r w:rsidRPr="006F6B22">
        <w:rPr>
          <w:rFonts w:ascii="华文仿宋" w:eastAsia="华文仿宋" w:hAnsi="华文仿宋"/>
          <w:color w:val="000000" w:themeColor="text1"/>
          <w:sz w:val="32"/>
          <w:szCs w:val="32"/>
          <w:u w:color="3E3A39"/>
        </w:rPr>
        <w:t>210</w:t>
      </w:r>
      <w:r w:rsidRPr="006F6B22">
        <w:rPr>
          <w:rFonts w:ascii="华文仿宋" w:eastAsia="华文仿宋" w:hAnsi="华文仿宋" w:hint="eastAsia"/>
          <w:color w:val="000000" w:themeColor="text1"/>
          <w:sz w:val="32"/>
          <w:szCs w:val="32"/>
          <w:u w:color="3E3A39"/>
          <w:lang w:val="zh-TW" w:eastAsia="zh-TW"/>
        </w:rPr>
        <w:t>人，全职到校工作</w:t>
      </w:r>
      <w:r w:rsidRPr="006F6B22">
        <w:rPr>
          <w:rFonts w:ascii="华文仿宋" w:eastAsia="华文仿宋" w:hAnsi="华文仿宋"/>
          <w:color w:val="000000" w:themeColor="text1"/>
          <w:sz w:val="32"/>
          <w:szCs w:val="32"/>
          <w:u w:color="3E3A39"/>
        </w:rPr>
        <w:t>195</w:t>
      </w:r>
      <w:r w:rsidRPr="006F6B22">
        <w:rPr>
          <w:rFonts w:ascii="华文仿宋" w:eastAsia="华文仿宋" w:hAnsi="华文仿宋" w:hint="eastAsia"/>
          <w:color w:val="000000" w:themeColor="text1"/>
          <w:sz w:val="32"/>
          <w:szCs w:val="32"/>
          <w:u w:color="3E3A39"/>
          <w:lang w:val="zh-TW" w:eastAsia="zh-TW"/>
        </w:rPr>
        <w:t>人，</w:t>
      </w:r>
      <w:r w:rsidR="008E0796" w:rsidRPr="006F6B22">
        <w:rPr>
          <w:rFonts w:ascii="华文仿宋" w:eastAsia="华文仿宋" w:hAnsi="华文仿宋" w:hint="eastAsia"/>
          <w:color w:val="000000" w:themeColor="text1"/>
          <w:sz w:val="32"/>
          <w:szCs w:val="32"/>
          <w:lang w:val="zh-TW" w:eastAsia="zh-TW"/>
        </w:rPr>
        <w:t>教学科研人员中</w:t>
      </w:r>
      <w:r w:rsidR="008E0796" w:rsidRPr="006F6B22">
        <w:rPr>
          <w:rFonts w:ascii="华文仿宋" w:eastAsia="华文仿宋" w:hAnsi="华文仿宋"/>
          <w:color w:val="000000" w:themeColor="text1"/>
          <w:sz w:val="32"/>
          <w:szCs w:val="32"/>
          <w:lang w:val="zh-TW" w:eastAsia="zh-TW"/>
        </w:rPr>
        <w:t xml:space="preserve"> 100%</w:t>
      </w:r>
      <w:r w:rsidR="008E0796" w:rsidRPr="006F6B22">
        <w:rPr>
          <w:rFonts w:ascii="华文仿宋" w:eastAsia="华文仿宋" w:hAnsi="华文仿宋" w:hint="eastAsia"/>
          <w:color w:val="000000" w:themeColor="text1"/>
          <w:sz w:val="32"/>
          <w:szCs w:val="32"/>
          <w:lang w:val="zh-TW" w:eastAsia="zh-TW"/>
        </w:rPr>
        <w:t>以上拥有博士学位，</w:t>
      </w:r>
      <w:r w:rsidR="008E0796" w:rsidRPr="006F6B22">
        <w:rPr>
          <w:rFonts w:ascii="华文仿宋" w:eastAsia="华文仿宋" w:hAnsi="华文仿宋"/>
          <w:color w:val="000000" w:themeColor="text1"/>
          <w:sz w:val="32"/>
          <w:szCs w:val="32"/>
          <w:lang w:val="zh-TW" w:eastAsia="zh-TW"/>
        </w:rPr>
        <w:t>95%</w:t>
      </w:r>
      <w:r w:rsidR="008E0796" w:rsidRPr="006F6B22">
        <w:rPr>
          <w:rFonts w:ascii="华文仿宋" w:eastAsia="华文仿宋" w:hAnsi="华文仿宋" w:hint="eastAsia"/>
          <w:color w:val="000000" w:themeColor="text1"/>
          <w:sz w:val="32"/>
          <w:szCs w:val="32"/>
          <w:lang w:val="zh-TW" w:eastAsia="zh-TW"/>
        </w:rPr>
        <w:t>以上从海外引进，</w:t>
      </w:r>
      <w:r w:rsidR="008E0796" w:rsidRPr="006F6B22">
        <w:rPr>
          <w:rFonts w:ascii="华文仿宋" w:eastAsia="华文仿宋" w:hAnsi="华文仿宋"/>
          <w:color w:val="000000" w:themeColor="text1"/>
          <w:sz w:val="32"/>
          <w:szCs w:val="32"/>
          <w:lang w:val="zh-TW" w:eastAsia="zh-TW"/>
        </w:rPr>
        <w:t>60%</w:t>
      </w:r>
      <w:r w:rsidR="008E0796" w:rsidRPr="006F6B22">
        <w:rPr>
          <w:rFonts w:ascii="华文仿宋" w:eastAsia="华文仿宋" w:hAnsi="华文仿宋" w:hint="eastAsia"/>
          <w:color w:val="000000" w:themeColor="text1"/>
          <w:sz w:val="32"/>
          <w:szCs w:val="32"/>
          <w:lang w:val="zh-TW" w:eastAsia="zh-TW"/>
        </w:rPr>
        <w:t>以上教师具有在世界排名前</w:t>
      </w:r>
      <w:r w:rsidR="008E0796" w:rsidRPr="006F6B22">
        <w:rPr>
          <w:rFonts w:ascii="华文仿宋" w:eastAsia="华文仿宋" w:hAnsi="华文仿宋"/>
          <w:color w:val="000000" w:themeColor="text1"/>
          <w:sz w:val="32"/>
          <w:szCs w:val="32"/>
          <w:lang w:val="zh-TW" w:eastAsia="zh-TW"/>
        </w:rPr>
        <w:t>100</w:t>
      </w:r>
      <w:r w:rsidR="008E0796" w:rsidRPr="006F6B22">
        <w:rPr>
          <w:rFonts w:ascii="华文仿宋" w:eastAsia="华文仿宋" w:hAnsi="华文仿宋" w:hint="eastAsia"/>
          <w:color w:val="000000" w:themeColor="text1"/>
          <w:sz w:val="32"/>
          <w:szCs w:val="32"/>
          <w:lang w:val="zh-TW" w:eastAsia="zh-TW"/>
        </w:rPr>
        <w:t>名大学学习或工作经历。南方科技大学着力建立有利于教育公平、创新人才选拔的多元录取机制和先进的全面教育体系。学校</w:t>
      </w:r>
      <w:r w:rsidR="008E0796" w:rsidRPr="006F6B22">
        <w:rPr>
          <w:rFonts w:ascii="华文仿宋" w:eastAsia="华文仿宋" w:hAnsi="华文仿宋"/>
          <w:color w:val="000000" w:themeColor="text1"/>
          <w:sz w:val="32"/>
          <w:szCs w:val="32"/>
          <w:lang w:val="zh-TW" w:eastAsia="zh-TW"/>
        </w:rPr>
        <w:t>2012</w:t>
      </w:r>
      <w:r w:rsidR="008E0796" w:rsidRPr="006F6B22">
        <w:rPr>
          <w:rFonts w:ascii="华文仿宋" w:eastAsia="华文仿宋" w:hAnsi="华文仿宋" w:hint="eastAsia"/>
          <w:color w:val="000000" w:themeColor="text1"/>
          <w:sz w:val="32"/>
          <w:szCs w:val="32"/>
          <w:lang w:val="zh-TW" w:eastAsia="zh-TW"/>
        </w:rPr>
        <w:t>年采用基于高考的综合评价录取模式招收优秀学生，招生制度改革获初步成功。学校采用个性化的培养模式，院士亲自授课、小班制教学、书院制管理，努力培养创新人才。</w:t>
      </w:r>
    </w:p>
    <w:p w14:paraId="3B7E5EA5" w14:textId="77777777" w:rsidR="008E0796" w:rsidRPr="006F6B22" w:rsidRDefault="008E0796" w:rsidP="00ED0E18">
      <w:pPr>
        <w:spacing w:line="540" w:lineRule="exact"/>
        <w:ind w:firstLine="641"/>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lang w:val="zh-TW" w:eastAsia="zh-TW"/>
        </w:rPr>
        <w:t>三、决算年度的主要工作任务</w:t>
      </w:r>
    </w:p>
    <w:p w14:paraId="7A01A2B3" w14:textId="77777777" w:rsidR="008E0796" w:rsidRPr="006F6B22" w:rsidRDefault="008E0796" w:rsidP="00ED0E18">
      <w:pPr>
        <w:pStyle w:val="a6"/>
        <w:spacing w:line="540" w:lineRule="exact"/>
        <w:ind w:firstLineChars="50" w:firstLine="160"/>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u w:color="3E3A39"/>
          <w:lang w:val="zh-TW" w:eastAsia="zh-TW"/>
        </w:rPr>
        <w:t>（</w:t>
      </w:r>
      <w:r w:rsidRPr="006F6B22">
        <w:rPr>
          <w:rFonts w:ascii="华文仿宋" w:eastAsia="华文仿宋" w:hAnsi="华文仿宋"/>
          <w:color w:val="000000" w:themeColor="text1"/>
          <w:sz w:val="32"/>
          <w:szCs w:val="32"/>
          <w:u w:color="3E3A39"/>
        </w:rPr>
        <w:t>1</w:t>
      </w:r>
      <w:r w:rsidRPr="006F6B22">
        <w:rPr>
          <w:rFonts w:ascii="华文仿宋" w:eastAsia="华文仿宋" w:hAnsi="华文仿宋" w:hint="eastAsia"/>
          <w:color w:val="000000" w:themeColor="text1"/>
          <w:sz w:val="32"/>
          <w:szCs w:val="32"/>
          <w:u w:color="3E3A39"/>
          <w:lang w:val="zh-TW" w:eastAsia="zh-TW"/>
        </w:rPr>
        <w:t>）构建完善现代大学治理体系，明确定位并全面提升学校管理运行水平。制定大学</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宪法</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，《南方科技大学章程》于</w:t>
      </w:r>
      <w:r w:rsidRPr="006F6B22">
        <w:rPr>
          <w:rFonts w:ascii="华文仿宋" w:eastAsia="华文仿宋" w:hAnsi="华文仿宋"/>
          <w:color w:val="000000" w:themeColor="text1"/>
          <w:sz w:val="32"/>
          <w:szCs w:val="32"/>
          <w:u w:color="3E3A39"/>
        </w:rPr>
        <w:t>2015</w:t>
      </w:r>
      <w:r w:rsidRPr="006F6B22">
        <w:rPr>
          <w:rFonts w:ascii="华文仿宋" w:eastAsia="华文仿宋" w:hAnsi="华文仿宋" w:hint="eastAsia"/>
          <w:color w:val="000000" w:themeColor="text1"/>
          <w:sz w:val="32"/>
          <w:szCs w:val="32"/>
          <w:u w:color="3E3A39"/>
          <w:lang w:val="zh-TW" w:eastAsia="zh-TW"/>
        </w:rPr>
        <w:t>年</w:t>
      </w:r>
      <w:r w:rsidRPr="006F6B22">
        <w:rPr>
          <w:rFonts w:ascii="华文仿宋" w:eastAsia="华文仿宋" w:hAnsi="华文仿宋"/>
          <w:color w:val="000000" w:themeColor="text1"/>
          <w:sz w:val="32"/>
          <w:szCs w:val="32"/>
          <w:u w:color="3E3A39"/>
        </w:rPr>
        <w:t>11</w:t>
      </w:r>
      <w:r w:rsidRPr="006F6B22">
        <w:rPr>
          <w:rFonts w:ascii="华文仿宋" w:eastAsia="华文仿宋" w:hAnsi="华文仿宋" w:hint="eastAsia"/>
          <w:color w:val="000000" w:themeColor="text1"/>
          <w:sz w:val="32"/>
          <w:szCs w:val="32"/>
          <w:u w:color="3E3A39"/>
          <w:lang w:val="zh-TW" w:eastAsia="zh-TW"/>
        </w:rPr>
        <w:t>月</w:t>
      </w:r>
      <w:r w:rsidRPr="006F6B22">
        <w:rPr>
          <w:rFonts w:ascii="华文仿宋" w:eastAsia="华文仿宋" w:hAnsi="华文仿宋"/>
          <w:color w:val="000000" w:themeColor="text1"/>
          <w:sz w:val="32"/>
          <w:szCs w:val="32"/>
          <w:u w:color="3E3A39"/>
        </w:rPr>
        <w:t>20</w:t>
      </w:r>
      <w:r w:rsidRPr="006F6B22">
        <w:rPr>
          <w:rFonts w:ascii="华文仿宋" w:eastAsia="华文仿宋" w:hAnsi="华文仿宋" w:hint="eastAsia"/>
          <w:color w:val="000000" w:themeColor="text1"/>
          <w:sz w:val="32"/>
          <w:szCs w:val="32"/>
          <w:u w:color="3E3A39"/>
          <w:lang w:val="zh-TW" w:eastAsia="zh-TW"/>
        </w:rPr>
        <w:t>日经广东省教育厅核准公布。明</w:t>
      </w:r>
      <w:r w:rsidRPr="006F6B22">
        <w:rPr>
          <w:rFonts w:ascii="华文仿宋" w:eastAsia="华文仿宋" w:hAnsi="华文仿宋" w:hint="eastAsia"/>
          <w:color w:val="000000" w:themeColor="text1"/>
          <w:sz w:val="32"/>
          <w:szCs w:val="32"/>
          <w:u w:color="3E3A39"/>
          <w:lang w:val="zh-TW" w:eastAsia="zh-TW"/>
        </w:rPr>
        <w:lastRenderedPageBreak/>
        <w:t>确了建成国际化高水平研究型大学的</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三步走</w:t>
      </w:r>
      <w:r w:rsidRPr="006F6B22">
        <w:rPr>
          <w:rFonts w:ascii="华文仿宋" w:eastAsia="华文仿宋" w:hAnsi="华文仿宋" w:hint="eastAsia"/>
          <w:color w:val="000000" w:themeColor="text1"/>
          <w:sz w:val="32"/>
          <w:szCs w:val="32"/>
          <w:u w:color="3E3A39"/>
        </w:rPr>
        <w:t>”</w:t>
      </w:r>
      <w:r w:rsidRPr="006F6B22">
        <w:rPr>
          <w:rFonts w:ascii="华文仿宋" w:eastAsia="华文仿宋" w:hAnsi="华文仿宋" w:hint="eastAsia"/>
          <w:color w:val="000000" w:themeColor="text1"/>
          <w:sz w:val="32"/>
          <w:szCs w:val="32"/>
          <w:u w:color="3E3A39"/>
          <w:lang w:val="zh-TW" w:eastAsia="zh-TW"/>
        </w:rPr>
        <w:t>战略。明确发展定位，根据国家有关规划及《珠江三角洲地区改革发展规划纲要》、《深圳市城市总体规划（</w:t>
      </w:r>
      <w:r w:rsidRPr="006F6B22">
        <w:rPr>
          <w:rFonts w:ascii="华文仿宋" w:eastAsia="华文仿宋" w:hAnsi="华文仿宋"/>
          <w:color w:val="000000" w:themeColor="text1"/>
          <w:sz w:val="32"/>
          <w:szCs w:val="32"/>
          <w:u w:color="3E3A39"/>
        </w:rPr>
        <w:t>2010</w:t>
      </w:r>
      <w:r w:rsidRPr="006F6B22">
        <w:rPr>
          <w:rFonts w:ascii="华文仿宋" w:eastAsia="华文仿宋" w:hAnsi="华文仿宋" w:hint="eastAsia"/>
          <w:color w:val="000000" w:themeColor="text1"/>
          <w:sz w:val="32"/>
          <w:szCs w:val="32"/>
          <w:u w:color="3E3A39"/>
          <w:lang w:val="zh-TW" w:eastAsia="zh-TW"/>
        </w:rPr>
        <w:t>－</w:t>
      </w:r>
      <w:r w:rsidRPr="006F6B22">
        <w:rPr>
          <w:rFonts w:ascii="华文仿宋" w:eastAsia="华文仿宋" w:hAnsi="华文仿宋"/>
          <w:color w:val="000000" w:themeColor="text1"/>
          <w:sz w:val="32"/>
          <w:szCs w:val="32"/>
          <w:u w:color="3E3A39"/>
        </w:rPr>
        <w:t>2020</w:t>
      </w:r>
      <w:r w:rsidRPr="006F6B22">
        <w:rPr>
          <w:rFonts w:ascii="华文仿宋" w:eastAsia="华文仿宋" w:hAnsi="华文仿宋" w:hint="eastAsia"/>
          <w:color w:val="000000" w:themeColor="text1"/>
          <w:sz w:val="32"/>
          <w:szCs w:val="32"/>
          <w:u w:color="3E3A39"/>
          <w:lang w:val="zh-TW" w:eastAsia="zh-TW"/>
        </w:rPr>
        <w:t>）》等文件精神，编制了《南方科技大学学科建设发展规划》，分三个阶段实现建设国际化高水平研究型大学的办学目标。成功申报广东省高水平理工科大学项目。加强机构建设，建立完善现代大学治理体系，</w:t>
      </w:r>
    </w:p>
    <w:p w14:paraId="2BCBA729" w14:textId="1CF9DF42" w:rsidR="008E0796" w:rsidRPr="006F6B22" w:rsidRDefault="008E0796" w:rsidP="00ED0E18">
      <w:pPr>
        <w:spacing w:line="540" w:lineRule="exact"/>
        <w:ind w:firstLineChars="50" w:firstLine="160"/>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lang w:val="zh-TW" w:eastAsia="zh-TW"/>
        </w:rPr>
        <w:t>（</w:t>
      </w:r>
      <w:r w:rsidRPr="006F6B22">
        <w:rPr>
          <w:rFonts w:ascii="华文仿宋" w:eastAsia="华文仿宋" w:hAnsi="华文仿宋"/>
          <w:color w:val="000000" w:themeColor="text1"/>
          <w:sz w:val="32"/>
          <w:szCs w:val="32"/>
        </w:rPr>
        <w:t>2</w:t>
      </w:r>
      <w:r w:rsidRPr="006F6B22">
        <w:rPr>
          <w:rFonts w:ascii="华文仿宋" w:eastAsia="华文仿宋" w:hAnsi="华文仿宋" w:hint="eastAsia"/>
          <w:color w:val="000000" w:themeColor="text1"/>
          <w:sz w:val="32"/>
          <w:szCs w:val="32"/>
          <w:lang w:val="zh-TW" w:eastAsia="zh-TW"/>
        </w:rPr>
        <w:t>）加快推进一流学科建设，加强高水平师资团队和学科平台建设。迅速推进学科及学位点建设，汇聚形成了高水平人才团队，科研平台和科研基地建设取得新进展，学科建设成果凸显。</w:t>
      </w:r>
    </w:p>
    <w:p w14:paraId="3ED8ACBB" w14:textId="6D99EEEB" w:rsidR="008E0796" w:rsidRPr="006F6B22" w:rsidRDefault="008E0796" w:rsidP="00ED0E18">
      <w:pPr>
        <w:spacing w:line="540" w:lineRule="exact"/>
        <w:ind w:firstLineChars="50" w:firstLine="160"/>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lang w:val="zh-TW" w:eastAsia="zh-TW"/>
        </w:rPr>
        <w:t>（</w:t>
      </w:r>
      <w:r w:rsidRPr="006F6B22">
        <w:rPr>
          <w:rFonts w:ascii="华文仿宋" w:eastAsia="华文仿宋" w:hAnsi="华文仿宋"/>
          <w:color w:val="000000" w:themeColor="text1"/>
          <w:sz w:val="32"/>
          <w:szCs w:val="32"/>
        </w:rPr>
        <w:t>3</w:t>
      </w:r>
      <w:r w:rsidRPr="006F6B22">
        <w:rPr>
          <w:rFonts w:ascii="华文仿宋" w:eastAsia="华文仿宋" w:hAnsi="华文仿宋" w:hint="eastAsia"/>
          <w:color w:val="000000" w:themeColor="text1"/>
          <w:sz w:val="32"/>
          <w:szCs w:val="32"/>
          <w:lang w:val="zh-TW" w:eastAsia="zh-TW"/>
        </w:rPr>
        <w:t>）扎实推进拔尖创新人才培养工作逐步形成特色鲜明的国际化人才培养体系。本科生生源质量进一步提升，研究生和国际学生招生工作全面启动，本科生人才培养特色优势愈发鲜明，研究生培养体系初步形成，深入完善书院制和导师制，建立了</w:t>
      </w:r>
      <w:r w:rsidRPr="006F6B22">
        <w:rPr>
          <w:rFonts w:ascii="华文仿宋" w:eastAsia="华文仿宋" w:hAnsi="华文仿宋" w:hint="eastAsia"/>
          <w:color w:val="000000" w:themeColor="text1"/>
          <w:sz w:val="32"/>
          <w:szCs w:val="32"/>
        </w:rPr>
        <w:t>“</w:t>
      </w:r>
      <w:r w:rsidRPr="006F6B22">
        <w:rPr>
          <w:rFonts w:ascii="华文仿宋" w:eastAsia="华文仿宋" w:hAnsi="华文仿宋" w:hint="eastAsia"/>
          <w:color w:val="000000" w:themeColor="text1"/>
          <w:sz w:val="32"/>
          <w:szCs w:val="32"/>
          <w:lang w:val="zh-TW" w:eastAsia="zh-TW"/>
        </w:rPr>
        <w:t>三位一体</w:t>
      </w:r>
      <w:r w:rsidRPr="006F6B22">
        <w:rPr>
          <w:rFonts w:ascii="华文仿宋" w:eastAsia="华文仿宋" w:hAnsi="华文仿宋" w:hint="eastAsia"/>
          <w:color w:val="000000" w:themeColor="text1"/>
          <w:sz w:val="32"/>
          <w:szCs w:val="32"/>
        </w:rPr>
        <w:t>”</w:t>
      </w:r>
      <w:r w:rsidRPr="006F6B22">
        <w:rPr>
          <w:rFonts w:ascii="华文仿宋" w:eastAsia="华文仿宋" w:hAnsi="华文仿宋" w:hint="eastAsia"/>
          <w:color w:val="000000" w:themeColor="text1"/>
          <w:sz w:val="32"/>
          <w:szCs w:val="32"/>
          <w:lang w:val="zh-TW" w:eastAsia="zh-TW"/>
        </w:rPr>
        <w:t>的学生工作体系。</w:t>
      </w:r>
    </w:p>
    <w:p w14:paraId="19675DCC" w14:textId="77777777" w:rsidR="008E0796" w:rsidRPr="006F6B22" w:rsidRDefault="008E0796" w:rsidP="00ED0E18">
      <w:pPr>
        <w:spacing w:line="540" w:lineRule="exact"/>
        <w:ind w:firstLineChars="50" w:firstLine="160"/>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lang w:val="zh-TW" w:eastAsia="zh-TW"/>
        </w:rPr>
        <w:t>（</w:t>
      </w:r>
      <w:r w:rsidRPr="006F6B22">
        <w:rPr>
          <w:rFonts w:ascii="华文仿宋" w:eastAsia="华文仿宋" w:hAnsi="华文仿宋"/>
          <w:color w:val="000000" w:themeColor="text1"/>
          <w:sz w:val="32"/>
          <w:szCs w:val="32"/>
        </w:rPr>
        <w:t>4</w:t>
      </w:r>
      <w:r w:rsidRPr="006F6B22">
        <w:rPr>
          <w:rFonts w:ascii="华文仿宋" w:eastAsia="华文仿宋" w:hAnsi="华文仿宋" w:hint="eastAsia"/>
          <w:color w:val="000000" w:themeColor="text1"/>
          <w:sz w:val="32"/>
          <w:szCs w:val="32"/>
          <w:lang w:val="zh-TW" w:eastAsia="zh-TW"/>
        </w:rPr>
        <w:t>）按国际标准推进校园基础设施建设，形成一流大学服务保障体系。校园基本工程建设工作全面展开</w:t>
      </w:r>
      <w:r w:rsidRPr="006F6B22">
        <w:rPr>
          <w:rFonts w:ascii="华文仿宋" w:eastAsia="华文仿宋" w:hAnsi="华文仿宋"/>
          <w:color w:val="000000" w:themeColor="text1"/>
          <w:sz w:val="32"/>
          <w:szCs w:val="32"/>
        </w:rPr>
        <w:t>,</w:t>
      </w:r>
      <w:r w:rsidRPr="006F6B22">
        <w:rPr>
          <w:rFonts w:ascii="华文仿宋" w:eastAsia="华文仿宋" w:hAnsi="华文仿宋" w:hint="eastAsia"/>
          <w:color w:val="000000" w:themeColor="text1"/>
          <w:sz w:val="32"/>
          <w:szCs w:val="32"/>
          <w:lang w:val="zh-TW" w:eastAsia="zh-TW"/>
        </w:rPr>
        <w:t>国际化校园环境建设工作全面启动</w:t>
      </w:r>
      <w:r w:rsidRPr="006F6B22">
        <w:rPr>
          <w:rFonts w:ascii="华文仿宋" w:eastAsia="华文仿宋" w:hAnsi="华文仿宋"/>
          <w:color w:val="000000" w:themeColor="text1"/>
          <w:sz w:val="32"/>
          <w:szCs w:val="32"/>
        </w:rPr>
        <w:t>,</w:t>
      </w:r>
      <w:r w:rsidRPr="006F6B22">
        <w:rPr>
          <w:rFonts w:ascii="华文仿宋" w:eastAsia="华文仿宋" w:hAnsi="华文仿宋" w:hint="eastAsia"/>
          <w:color w:val="000000" w:themeColor="text1"/>
          <w:sz w:val="32"/>
          <w:szCs w:val="32"/>
          <w:lang w:val="zh-TW" w:eastAsia="zh-TW"/>
        </w:rPr>
        <w:t>安全管理工作全面覆盖。</w:t>
      </w:r>
    </w:p>
    <w:p w14:paraId="2D86291C" w14:textId="77777777" w:rsidR="008E0796" w:rsidRPr="006F6B22" w:rsidRDefault="008E0796" w:rsidP="00ED0E18">
      <w:pPr>
        <w:spacing w:line="540" w:lineRule="exact"/>
        <w:ind w:firstLineChars="50" w:firstLine="160"/>
        <w:rPr>
          <w:rFonts w:ascii="华文仿宋" w:eastAsia="华文仿宋" w:hAnsi="华文仿宋"/>
          <w:color w:val="000000" w:themeColor="text1"/>
        </w:rPr>
      </w:pPr>
      <w:r w:rsidRPr="006F6B22">
        <w:rPr>
          <w:rFonts w:ascii="华文仿宋" w:eastAsia="华文仿宋" w:hAnsi="华文仿宋" w:hint="eastAsia"/>
          <w:color w:val="000000" w:themeColor="text1"/>
          <w:sz w:val="32"/>
          <w:szCs w:val="32"/>
          <w:lang w:val="zh-TW" w:eastAsia="zh-TW"/>
        </w:rPr>
        <w:t>（</w:t>
      </w:r>
      <w:r w:rsidRPr="006F6B22">
        <w:rPr>
          <w:rFonts w:ascii="华文仿宋" w:eastAsia="华文仿宋" w:hAnsi="华文仿宋"/>
          <w:color w:val="000000" w:themeColor="text1"/>
          <w:sz w:val="32"/>
          <w:szCs w:val="32"/>
        </w:rPr>
        <w:t>5</w:t>
      </w:r>
      <w:r w:rsidRPr="006F6B22">
        <w:rPr>
          <w:rFonts w:ascii="华文仿宋" w:eastAsia="华文仿宋" w:hAnsi="华文仿宋" w:hint="eastAsia"/>
          <w:color w:val="000000" w:themeColor="text1"/>
          <w:sz w:val="32"/>
          <w:szCs w:val="32"/>
          <w:lang w:val="zh-TW" w:eastAsia="zh-TW"/>
        </w:rPr>
        <w:t>）积极开展国内外合作交流，学术影响力以及对区域创新引领作用显著提升。积极拓展与国内外一流高校交流合作，影响力迅速提升，产学研结合实现新突破，对区域发展引领作用显著提升，助力国际化城市建设，深圳市依托南科大成功申办联合国教科文组织二类机构。</w:t>
      </w:r>
    </w:p>
    <w:p w14:paraId="0EE3F463" w14:textId="77777777" w:rsidR="008E0796" w:rsidRPr="006F6B22" w:rsidRDefault="008E0796" w:rsidP="006F6B22">
      <w:pPr>
        <w:ind w:firstLine="641"/>
        <w:rPr>
          <w:rFonts w:ascii="华文仿宋" w:eastAsia="华文仿宋" w:hAnsi="华文仿宋"/>
          <w:color w:val="000000" w:themeColor="text1"/>
        </w:rPr>
      </w:pPr>
      <w:r w:rsidRPr="006F6B22">
        <w:rPr>
          <w:rFonts w:ascii="华文仿宋" w:eastAsia="华文仿宋" w:hAnsi="华文仿宋"/>
          <w:color w:val="000000" w:themeColor="text1"/>
          <w:sz w:val="32"/>
          <w:szCs w:val="32"/>
        </w:rPr>
        <w:br w:type="page"/>
      </w:r>
    </w:p>
    <w:p w14:paraId="5A232BF1" w14:textId="77777777" w:rsidR="008E0796" w:rsidRPr="00C432E7" w:rsidRDefault="008E0796" w:rsidP="009B371B">
      <w:pPr>
        <w:spacing w:line="560" w:lineRule="exact"/>
        <w:jc w:val="center"/>
        <w:rPr>
          <w:sz w:val="32"/>
          <w:szCs w:val="32"/>
        </w:rPr>
      </w:pPr>
      <w:r w:rsidRPr="00C432E7">
        <w:rPr>
          <w:rFonts w:ascii="黑体" w:eastAsia="黑体" w:hAnsi="黑体" w:cs="黑体" w:hint="eastAsia"/>
          <w:sz w:val="32"/>
          <w:szCs w:val="32"/>
          <w:lang w:val="zh-TW" w:eastAsia="zh-TW"/>
        </w:rPr>
        <w:lastRenderedPageBreak/>
        <w:t>第二部分</w:t>
      </w:r>
      <w:r w:rsidRPr="00C432E7">
        <w:rPr>
          <w:rFonts w:ascii="黑体" w:eastAsia="黑体" w:hAnsi="黑体" w:cs="黑体"/>
          <w:sz w:val="32"/>
          <w:szCs w:val="32"/>
          <w:lang w:val="zh-TW" w:eastAsia="zh-TW"/>
        </w:rPr>
        <w:t xml:space="preserve"> </w:t>
      </w:r>
      <w:r w:rsidRPr="00C432E7">
        <w:rPr>
          <w:rFonts w:ascii="黑体" w:eastAsia="黑体" w:hAnsi="黑体" w:cs="黑体" w:hint="eastAsia"/>
          <w:sz w:val="32"/>
          <w:szCs w:val="32"/>
          <w:lang w:val="zh-TW" w:eastAsia="zh-TW"/>
        </w:rPr>
        <w:t>南方科技大学</w:t>
      </w:r>
      <w:r w:rsidRPr="00C432E7">
        <w:rPr>
          <w:rFonts w:ascii="黑体" w:eastAsia="黑体" w:hAnsi="黑体" w:cs="黑体"/>
          <w:sz w:val="32"/>
          <w:szCs w:val="32"/>
        </w:rPr>
        <w:t>2015</w:t>
      </w:r>
      <w:r w:rsidRPr="00C432E7">
        <w:rPr>
          <w:rFonts w:ascii="黑体" w:eastAsia="黑体" w:hAnsi="黑体" w:cs="黑体" w:hint="eastAsia"/>
          <w:sz w:val="32"/>
          <w:szCs w:val="32"/>
          <w:lang w:val="zh-TW" w:eastAsia="zh-TW"/>
        </w:rPr>
        <w:t>年度部门决算</w:t>
      </w:r>
    </w:p>
    <w:p w14:paraId="12CE61C9" w14:textId="3F62CCDF" w:rsidR="008E0796" w:rsidRDefault="008E0796" w:rsidP="00C432E7">
      <w:pPr>
        <w:spacing w:line="560" w:lineRule="exact"/>
      </w:pPr>
      <w:r>
        <w:rPr>
          <w:rFonts w:ascii="华文仿宋" w:eastAsia="华文仿宋"/>
          <w:lang w:val="zh-TW" w:eastAsia="zh-TW"/>
        </w:rPr>
        <w:t xml:space="preserve">    </w:t>
      </w:r>
      <w:r>
        <w:rPr>
          <w:rFonts w:eastAsia="华文仿宋" w:hint="eastAsia"/>
          <w:sz w:val="32"/>
          <w:szCs w:val="32"/>
          <w:lang w:val="zh-TW" w:eastAsia="zh-TW"/>
        </w:rPr>
        <w:t>一、收入支出决算总表</w:t>
      </w:r>
      <w:r>
        <w:rPr>
          <w:rFonts w:ascii="华文仿宋" w:eastAsia="华文仿宋"/>
          <w:kern w:val="0"/>
          <w:sz w:val="32"/>
          <w:szCs w:val="32"/>
        </w:rPr>
        <w:t xml:space="preserve"> </w:t>
      </w:r>
    </w:p>
    <w:p w14:paraId="128A22C1" w14:textId="46AA2B1A" w:rsidR="008E0796" w:rsidRDefault="002E62C0" w:rsidP="00C432E7">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r>
        <w:rPr>
          <w:noProof/>
          <w:lang w:val="en-US" w:eastAsia="zh-CN"/>
        </w:rPr>
        <w:drawing>
          <wp:anchor distT="152400" distB="152400" distL="152400" distR="152400" simplePos="0" relativeHeight="251654144" behindDoc="0" locked="0" layoutInCell="1" allowOverlap="1" wp14:anchorId="21888AE5" wp14:editId="24E9D3E3">
            <wp:simplePos x="0" y="0"/>
            <wp:positionH relativeFrom="page">
              <wp:posOffset>800100</wp:posOffset>
            </wp:positionH>
            <wp:positionV relativeFrom="line">
              <wp:posOffset>483235</wp:posOffset>
            </wp:positionV>
            <wp:extent cx="6229350" cy="3627120"/>
            <wp:effectExtent l="0" t="0" r="0" b="0"/>
            <wp:wrapThrough wrapText="bothSides">
              <wp:wrapPolygon edited="0">
                <wp:start x="0" y="0"/>
                <wp:lineTo x="0" y="21441"/>
                <wp:lineTo x="21534" y="21441"/>
                <wp:lineTo x="21534" y="0"/>
                <wp:lineTo x="0" y="0"/>
              </wp:wrapPolygon>
            </wp:wrapThrough>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a:extLst>
                        <a:ext uri="{28A0092B-C50C-407E-A947-70E740481C1C}">
                          <a14:useLocalDpi xmlns:a14="http://schemas.microsoft.com/office/drawing/2010/main" val="0"/>
                        </a:ext>
                      </a:extLst>
                    </a:blip>
                    <a:srcRect t="3145" b="3145"/>
                    <a:stretch>
                      <a:fillRect/>
                    </a:stretch>
                  </pic:blipFill>
                  <pic:spPr bwMode="auto">
                    <a:xfrm>
                      <a:off x="0" y="0"/>
                      <a:ext cx="6229350" cy="362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640B92"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111CC87E"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18444532"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0E1F4437"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6088BC88"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78B5A357"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6B483D0F"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4D5B5D69"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451B73D0"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57ED2A56" w14:textId="77777777" w:rsidR="008E0796" w:rsidRDefault="008E0796" w:rsidP="00C4100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3F0E1F03" w14:textId="46C72EE4" w:rsidR="008E0796" w:rsidRDefault="008E0796" w:rsidP="00C432E7">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r w:rsidRPr="009B371B">
        <w:rPr>
          <w:rFonts w:eastAsia="华文仿宋" w:hint="eastAsia"/>
        </w:rPr>
        <w:lastRenderedPageBreak/>
        <w:t>二、收入决算表</w:t>
      </w:r>
      <w:r w:rsidR="002E62C0">
        <w:rPr>
          <w:noProof/>
          <w:lang w:val="en-US" w:eastAsia="zh-CN"/>
        </w:rPr>
        <w:drawing>
          <wp:anchor distT="152400" distB="152400" distL="152400" distR="152400" simplePos="0" relativeHeight="251656192" behindDoc="0" locked="0" layoutInCell="1" allowOverlap="1" wp14:anchorId="0E452878" wp14:editId="2DE85F09">
            <wp:simplePos x="0" y="0"/>
            <wp:positionH relativeFrom="margin">
              <wp:posOffset>-388620</wp:posOffset>
            </wp:positionH>
            <wp:positionV relativeFrom="line">
              <wp:posOffset>431800</wp:posOffset>
            </wp:positionV>
            <wp:extent cx="6225540" cy="4392930"/>
            <wp:effectExtent l="0" t="0" r="3810" b="7620"/>
            <wp:wrapThrough wrapText="bothSides">
              <wp:wrapPolygon edited="0">
                <wp:start x="0" y="0"/>
                <wp:lineTo x="0" y="21544"/>
                <wp:lineTo x="21547" y="21544"/>
                <wp:lineTo x="21547" y="0"/>
                <wp:lineTo x="0" y="0"/>
              </wp:wrapPolygon>
            </wp:wrapThrough>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5540" cy="439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89C4B" w14:textId="34446714"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7A20B9CA"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548484B3"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7AE3ACDA"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0B6B21A2"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27F5EFD6"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20FEB01F"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65B764C2"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24D97B21"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3064250F" w14:textId="77777777" w:rsidR="009B371B" w:rsidRDefault="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p>
    <w:p w14:paraId="46556001" w14:textId="426A36CA" w:rsidR="008E0796"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pPr>
      <w:r>
        <w:rPr>
          <w:rFonts w:eastAsia="华文仿宋" w:hint="eastAsia"/>
        </w:rPr>
        <w:lastRenderedPageBreak/>
        <w:t>三、支出决算表</w:t>
      </w:r>
    </w:p>
    <w:p w14:paraId="5450D6FC" w14:textId="183A6450" w:rsidR="008E0796" w:rsidRDefault="002E62C0"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r>
        <w:rPr>
          <w:noProof/>
          <w:lang w:val="en-US" w:eastAsia="zh-CN"/>
        </w:rPr>
        <w:drawing>
          <wp:anchor distT="152400" distB="152400" distL="152400" distR="152400" simplePos="0" relativeHeight="251657216" behindDoc="0" locked="0" layoutInCell="1" allowOverlap="1" wp14:anchorId="0E2E3CB1" wp14:editId="24E249EA">
            <wp:simplePos x="0" y="0"/>
            <wp:positionH relativeFrom="margin">
              <wp:posOffset>-251460</wp:posOffset>
            </wp:positionH>
            <wp:positionV relativeFrom="line">
              <wp:posOffset>589280</wp:posOffset>
            </wp:positionV>
            <wp:extent cx="6096000" cy="4585335"/>
            <wp:effectExtent l="0" t="0" r="0" b="5715"/>
            <wp:wrapThrough wrapText="bothSides">
              <wp:wrapPolygon edited="0">
                <wp:start x="0" y="0"/>
                <wp:lineTo x="0" y="21537"/>
                <wp:lineTo x="21533" y="21537"/>
                <wp:lineTo x="21533" y="0"/>
                <wp:lineTo x="0" y="0"/>
              </wp:wrapPolygon>
            </wp:wrapThrough>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585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46C78"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p>
    <w:p w14:paraId="0DD21927"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p>
    <w:p w14:paraId="501BB3AD"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p>
    <w:p w14:paraId="51C8CAC4"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p>
    <w:p w14:paraId="1F178FA8"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p>
    <w:p w14:paraId="65EEDA53"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p>
    <w:p w14:paraId="173A8822"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p>
    <w:p w14:paraId="2BD4D869"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1F7F04D9" w14:textId="77777777" w:rsidR="008E0796"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r>
        <w:rPr>
          <w:rFonts w:eastAsia="华文仿宋" w:hint="eastAsia"/>
        </w:rPr>
        <w:lastRenderedPageBreak/>
        <w:t>四、财政拨款收入支出决算总表</w:t>
      </w:r>
    </w:p>
    <w:p w14:paraId="2D185939" w14:textId="0CEE7D41" w:rsidR="008E0796" w:rsidRDefault="002E62C0"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pPr>
      <w:r>
        <w:rPr>
          <w:noProof/>
          <w:lang w:val="en-US" w:eastAsia="zh-CN"/>
        </w:rPr>
        <w:drawing>
          <wp:anchor distT="152400" distB="152400" distL="152400" distR="152400" simplePos="0" relativeHeight="251658240" behindDoc="0" locked="0" layoutInCell="1" allowOverlap="1" wp14:anchorId="1EDB1584" wp14:editId="1ED1863A">
            <wp:simplePos x="0" y="0"/>
            <wp:positionH relativeFrom="margin">
              <wp:posOffset>-358140</wp:posOffset>
            </wp:positionH>
            <wp:positionV relativeFrom="line">
              <wp:posOffset>711200</wp:posOffset>
            </wp:positionV>
            <wp:extent cx="6148705" cy="3911600"/>
            <wp:effectExtent l="0" t="0" r="4445" b="0"/>
            <wp:wrapThrough wrapText="bothSides">
              <wp:wrapPolygon edited="0">
                <wp:start x="0" y="0"/>
                <wp:lineTo x="0" y="21460"/>
                <wp:lineTo x="21549" y="21460"/>
                <wp:lineTo x="21549" y="0"/>
                <wp:lineTo x="0" y="0"/>
              </wp:wrapPolygon>
            </wp:wrapThrough>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t="4021" b="1237"/>
                    <a:stretch>
                      <a:fillRect/>
                    </a:stretch>
                  </pic:blipFill>
                  <pic:spPr bwMode="auto">
                    <a:xfrm>
                      <a:off x="0" y="0"/>
                      <a:ext cx="6148705" cy="3911600"/>
                    </a:xfrm>
                    <a:prstGeom prst="rect">
                      <a:avLst/>
                    </a:prstGeom>
                    <a:noFill/>
                  </pic:spPr>
                </pic:pic>
              </a:graphicData>
            </a:graphic>
            <wp14:sizeRelH relativeFrom="page">
              <wp14:pctWidth>0</wp14:pctWidth>
            </wp14:sizeRelH>
            <wp14:sizeRelV relativeFrom="page">
              <wp14:pctHeight>0</wp14:pctHeight>
            </wp14:sizeRelV>
          </wp:anchor>
        </w:drawing>
      </w:r>
    </w:p>
    <w:p w14:paraId="1A23A70B" w14:textId="77777777" w:rsidR="008E0796"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firstLine="181"/>
        <w:rPr>
          <w:rFonts w:eastAsia="华文仿宋"/>
          <w:lang w:eastAsia="zh-CN"/>
        </w:rPr>
      </w:pPr>
    </w:p>
    <w:p w14:paraId="64CC0179"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firstLine="181"/>
        <w:rPr>
          <w:rFonts w:eastAsia="华文仿宋"/>
          <w:lang w:eastAsia="zh-CN"/>
        </w:rPr>
      </w:pPr>
    </w:p>
    <w:p w14:paraId="01616CCE"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firstLine="181"/>
        <w:rPr>
          <w:rFonts w:eastAsia="华文仿宋"/>
          <w:lang w:eastAsia="zh-CN"/>
        </w:rPr>
      </w:pPr>
    </w:p>
    <w:p w14:paraId="1197D941"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firstLine="181"/>
        <w:rPr>
          <w:rFonts w:eastAsia="华文仿宋"/>
          <w:lang w:eastAsia="zh-CN"/>
        </w:rPr>
      </w:pPr>
    </w:p>
    <w:p w14:paraId="097651DC"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firstLine="181"/>
        <w:rPr>
          <w:rFonts w:eastAsia="华文仿宋"/>
          <w:lang w:eastAsia="zh-CN"/>
        </w:rPr>
      </w:pPr>
    </w:p>
    <w:p w14:paraId="1B2F093A"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firstLine="181"/>
        <w:rPr>
          <w:rFonts w:eastAsia="华文仿宋"/>
          <w:lang w:eastAsia="zh-CN"/>
        </w:rPr>
      </w:pPr>
    </w:p>
    <w:p w14:paraId="4961C80E" w14:textId="77777777" w:rsidR="00350D67" w:rsidRDefault="00350D67" w:rsidP="00350D67">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0A9F8A66" w14:textId="77777777" w:rsidR="00E40F0D" w:rsidRDefault="00E40F0D" w:rsidP="00350D67">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258D1C5C" w14:textId="77777777" w:rsidR="00E40F0D" w:rsidRDefault="00E40F0D" w:rsidP="00350D67">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4744A81D" w14:textId="77777777" w:rsidR="00350D67" w:rsidRDefault="00350D67" w:rsidP="00350D67">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2FF24803" w14:textId="77777777" w:rsidR="00350D67" w:rsidRDefault="00350D67" w:rsidP="00350D67">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23CC8A5A" w14:textId="66897037" w:rsidR="00350D67" w:rsidRDefault="002E62C0"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lang w:eastAsia="zh-CN"/>
        </w:rPr>
      </w:pPr>
      <w:r>
        <w:rPr>
          <w:noProof/>
          <w:lang w:val="en-US" w:eastAsia="zh-CN"/>
        </w:rPr>
        <w:lastRenderedPageBreak/>
        <w:drawing>
          <wp:anchor distT="152400" distB="152400" distL="152400" distR="152400" simplePos="0" relativeHeight="251660288" behindDoc="0" locked="0" layoutInCell="1" allowOverlap="1" wp14:anchorId="55D519CE" wp14:editId="4CD6C67C">
            <wp:simplePos x="0" y="0"/>
            <wp:positionH relativeFrom="margin">
              <wp:posOffset>-114300</wp:posOffset>
            </wp:positionH>
            <wp:positionV relativeFrom="line">
              <wp:posOffset>787400</wp:posOffset>
            </wp:positionV>
            <wp:extent cx="5547360" cy="5568950"/>
            <wp:effectExtent l="0" t="0" r="0" b="0"/>
            <wp:wrapThrough wrapText="bothSides">
              <wp:wrapPolygon edited="0">
                <wp:start x="0" y="0"/>
                <wp:lineTo x="0" y="21501"/>
                <wp:lineTo x="21511" y="21501"/>
                <wp:lineTo x="21511" y="0"/>
                <wp:lineTo x="0" y="0"/>
              </wp:wrapPolygon>
            </wp:wrapThrough>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7360" cy="556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0796">
        <w:rPr>
          <w:rFonts w:eastAsia="华文仿宋" w:hint="eastAsia"/>
        </w:rPr>
        <w:t>五、一般公共预算财政拨款支出决算表</w:t>
      </w:r>
      <w:r w:rsidR="008E0796">
        <w:rPr>
          <w:sz w:val="24"/>
          <w:szCs w:val="24"/>
        </w:rPr>
        <w:br w:type="page"/>
      </w:r>
    </w:p>
    <w:p w14:paraId="7545C33B" w14:textId="78E46473" w:rsidR="008E0796"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pPr>
      <w:r>
        <w:rPr>
          <w:rFonts w:eastAsia="华文仿宋" w:hint="eastAsia"/>
        </w:rPr>
        <w:lastRenderedPageBreak/>
        <w:t>六、一般公共预算财政拨款基本支出决算表</w:t>
      </w:r>
    </w:p>
    <w:p w14:paraId="105FA20D" w14:textId="0ED3CA4D" w:rsidR="008E0796" w:rsidRDefault="002E62C0"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rPr>
      </w:pPr>
      <w:r>
        <w:rPr>
          <w:noProof/>
          <w:lang w:val="en-US" w:eastAsia="zh-CN"/>
        </w:rPr>
        <w:drawing>
          <wp:anchor distT="152400" distB="152400" distL="152400" distR="152400" simplePos="0" relativeHeight="251659264" behindDoc="0" locked="0" layoutInCell="1" allowOverlap="1" wp14:anchorId="6B4BDE28" wp14:editId="7C316A9C">
            <wp:simplePos x="0" y="0"/>
            <wp:positionH relativeFrom="margin">
              <wp:posOffset>-365760</wp:posOffset>
            </wp:positionH>
            <wp:positionV relativeFrom="line">
              <wp:posOffset>469900</wp:posOffset>
            </wp:positionV>
            <wp:extent cx="6210300" cy="4812665"/>
            <wp:effectExtent l="0" t="0" r="0" b="6985"/>
            <wp:wrapThrough wrapText="bothSides">
              <wp:wrapPolygon edited="0">
                <wp:start x="0" y="0"/>
                <wp:lineTo x="0" y="21546"/>
                <wp:lineTo x="21534" y="21546"/>
                <wp:lineTo x="21534" y="0"/>
                <wp:lineTo x="0" y="0"/>
              </wp:wrapPolygon>
            </wp:wrapThrough>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300" cy="4812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88AB0"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rPr>
      </w:pPr>
    </w:p>
    <w:p w14:paraId="714D6417"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rPr>
      </w:pPr>
    </w:p>
    <w:p w14:paraId="4105C49C"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rPr>
      </w:pPr>
    </w:p>
    <w:p w14:paraId="15547110"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rPr>
      </w:pPr>
    </w:p>
    <w:p w14:paraId="638224DD"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rPr>
      </w:pPr>
    </w:p>
    <w:p w14:paraId="12CD1904"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rPr>
      </w:pPr>
    </w:p>
    <w:p w14:paraId="1B4D5B1B" w14:textId="77777777" w:rsidR="008E0796" w:rsidRDefault="008E0796" w:rsidP="00ED55C1">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05076BF8" w14:textId="77777777" w:rsidR="00350D67" w:rsidRDefault="00350D67" w:rsidP="00350D67">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lang w:eastAsia="zh-CN"/>
        </w:rPr>
      </w:pPr>
    </w:p>
    <w:p w14:paraId="5C8CA289" w14:textId="77777777" w:rsidR="008E0796" w:rsidRPr="00F9117F"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right="0" w:firstLine="0"/>
        <w:jc w:val="left"/>
        <w:rPr>
          <w:rFonts w:eastAsia="华文仿宋"/>
        </w:rPr>
      </w:pPr>
      <w:r>
        <w:rPr>
          <w:rFonts w:eastAsia="华文仿宋" w:hint="eastAsia"/>
        </w:rPr>
        <w:lastRenderedPageBreak/>
        <w:t>七、一般公共预算财政拨款</w:t>
      </w:r>
      <w:r>
        <w:rPr>
          <w:rFonts w:ascii="华文仿宋" w:eastAsia="华文仿宋" w:hint="eastAsia"/>
        </w:rPr>
        <w:t>“</w:t>
      </w:r>
      <w:r>
        <w:rPr>
          <w:rFonts w:eastAsia="华文仿宋" w:hint="eastAsia"/>
        </w:rPr>
        <w:t>三公</w:t>
      </w:r>
      <w:r>
        <w:rPr>
          <w:rFonts w:ascii="华文仿宋" w:eastAsia="华文仿宋" w:hint="eastAsia"/>
        </w:rPr>
        <w:t>”</w:t>
      </w:r>
      <w:r>
        <w:rPr>
          <w:rFonts w:eastAsia="华文仿宋" w:hint="eastAsia"/>
        </w:rPr>
        <w:t>经费支出决算表</w:t>
      </w:r>
      <w:r>
        <w:rPr>
          <w:rFonts w:eastAsia="华文仿宋"/>
        </w:rPr>
        <w:tab/>
      </w:r>
    </w:p>
    <w:p w14:paraId="1A4451F1" w14:textId="77777777" w:rsidR="008E0796"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rPr>
          <w:rFonts w:eastAsia="华文仿宋"/>
        </w:rPr>
      </w:pPr>
    </w:p>
    <w:p w14:paraId="4A0851CF" w14:textId="2D1CF49D" w:rsidR="008E0796" w:rsidRDefault="002E62C0"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rPr>
      </w:pPr>
      <w:r>
        <w:rPr>
          <w:noProof/>
          <w:lang w:val="en-US" w:eastAsia="zh-CN"/>
        </w:rPr>
        <w:drawing>
          <wp:anchor distT="152400" distB="152400" distL="152400" distR="152400" simplePos="0" relativeHeight="251655168" behindDoc="0" locked="0" layoutInCell="1" allowOverlap="1" wp14:anchorId="58969B11" wp14:editId="5DFC24CF">
            <wp:simplePos x="0" y="0"/>
            <wp:positionH relativeFrom="margin">
              <wp:posOffset>-434340</wp:posOffset>
            </wp:positionH>
            <wp:positionV relativeFrom="line">
              <wp:posOffset>172720</wp:posOffset>
            </wp:positionV>
            <wp:extent cx="6299200" cy="1512570"/>
            <wp:effectExtent l="0" t="0" r="0" b="0"/>
            <wp:wrapThrough wrapText="bothSides">
              <wp:wrapPolygon edited="0">
                <wp:start x="7512" y="1088"/>
                <wp:lineTo x="2090" y="4625"/>
                <wp:lineTo x="915" y="5441"/>
                <wp:lineTo x="784" y="10065"/>
                <wp:lineTo x="784" y="20947"/>
                <wp:lineTo x="20381" y="20947"/>
                <wp:lineTo x="20446" y="4081"/>
                <wp:lineTo x="14110" y="1088"/>
                <wp:lineTo x="7512" y="1088"/>
              </wp:wrapPolygon>
            </wp:wrapThrough>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l="2048" t="10847" r="2048" b="56554"/>
                    <a:stretch>
                      <a:fillRect/>
                    </a:stretch>
                  </pic:blipFill>
                  <pic:spPr bwMode="auto">
                    <a:xfrm>
                      <a:off x="0" y="0"/>
                      <a:ext cx="6299200" cy="151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97FC2" w14:textId="77777777" w:rsidR="009B371B" w:rsidRDefault="009B371B"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082E0E6E"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69EC49DB"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28DA43BB"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5865295C"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3BF092C0"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173AB1E9"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41C7E92C"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2D49194C"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685C4A0E"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3791E5EF"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732EDC69"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67CA9922"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6261AA41"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57CD77F2"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007F742E"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64021D64" w14:textId="77777777" w:rsidR="00000867" w:rsidRDefault="00000867"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rPr>
          <w:rFonts w:eastAsia="华文仿宋"/>
          <w:lang w:eastAsia="zh-CN"/>
        </w:rPr>
      </w:pPr>
    </w:p>
    <w:p w14:paraId="2557BD2F" w14:textId="77777777" w:rsidR="008E0796" w:rsidRPr="00ED55C1"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60" w:lineRule="exact"/>
        <w:ind w:left="0" w:firstLine="0"/>
      </w:pPr>
      <w:r>
        <w:rPr>
          <w:rFonts w:eastAsia="华文仿宋" w:hint="eastAsia"/>
        </w:rPr>
        <w:lastRenderedPageBreak/>
        <w:t>八、政府性基金预算财政拨款收入支出决算表</w:t>
      </w:r>
    </w:p>
    <w:p w14:paraId="320179E9" w14:textId="559B2D06" w:rsidR="008E0796" w:rsidRPr="00F9117F" w:rsidRDefault="002E62C0" w:rsidP="009B371B">
      <w:pPr>
        <w:spacing w:line="560" w:lineRule="exact"/>
        <w:rPr>
          <w:rFonts w:eastAsia="华文仿宋"/>
          <w:kern w:val="0"/>
          <w:sz w:val="32"/>
          <w:szCs w:val="32"/>
          <w:lang w:val="zh-TW" w:eastAsia="zh-TW"/>
        </w:rPr>
      </w:pPr>
      <w:r>
        <w:rPr>
          <w:noProof/>
        </w:rPr>
        <w:drawing>
          <wp:anchor distT="152400" distB="152400" distL="152400" distR="152400" simplePos="0" relativeHeight="251661312" behindDoc="0" locked="0" layoutInCell="1" allowOverlap="1" wp14:anchorId="24C7C2CE" wp14:editId="074AA4A6">
            <wp:simplePos x="0" y="0"/>
            <wp:positionH relativeFrom="margin">
              <wp:posOffset>-489585</wp:posOffset>
            </wp:positionH>
            <wp:positionV relativeFrom="line">
              <wp:posOffset>391160</wp:posOffset>
            </wp:positionV>
            <wp:extent cx="6501130" cy="2121535"/>
            <wp:effectExtent l="0" t="0" r="0" b="0"/>
            <wp:wrapThrough wrapText="bothSides">
              <wp:wrapPolygon edited="0">
                <wp:start x="0" y="0"/>
                <wp:lineTo x="0" y="21335"/>
                <wp:lineTo x="21520" y="21335"/>
                <wp:lineTo x="21520" y="0"/>
                <wp:lineTo x="0" y="0"/>
              </wp:wrapPolygon>
            </wp:wrapThrough>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01130" cy="2121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C45BDF" w14:textId="77777777" w:rsidR="008E0796" w:rsidRDefault="008E0796" w:rsidP="00BF243D">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ind w:firstLine="0"/>
        <w:rPr>
          <w:rFonts w:ascii="黑体" w:eastAsia="黑体" w:hAnsi="黑体" w:cs="黑体"/>
          <w:lang w:eastAsia="zh-CN"/>
        </w:rPr>
      </w:pPr>
    </w:p>
    <w:p w14:paraId="05054E63"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ind w:firstLine="0"/>
        <w:jc w:val="center"/>
        <w:rPr>
          <w:rFonts w:ascii="黑体" w:eastAsia="黑体" w:hAnsi="黑体" w:cs="黑体"/>
        </w:rPr>
      </w:pPr>
    </w:p>
    <w:p w14:paraId="379CCD4F" w14:textId="77777777" w:rsidR="008E0796" w:rsidRDefault="008E0796" w:rsidP="00BF243D">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ind w:firstLine="0"/>
        <w:rPr>
          <w:rFonts w:ascii="黑体" w:eastAsia="黑体" w:hAnsi="黑体" w:cs="黑体"/>
          <w:lang w:eastAsia="zh-CN"/>
        </w:rPr>
      </w:pPr>
    </w:p>
    <w:p w14:paraId="157D2306"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ind w:firstLine="0"/>
        <w:jc w:val="center"/>
        <w:rPr>
          <w:rFonts w:ascii="黑体" w:eastAsia="黑体" w:hAnsi="黑体" w:cs="黑体"/>
          <w:lang w:eastAsia="zh-CN"/>
        </w:rPr>
      </w:pPr>
    </w:p>
    <w:p w14:paraId="7CB5500D"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ind w:firstLine="0"/>
        <w:jc w:val="center"/>
        <w:rPr>
          <w:rFonts w:ascii="黑体" w:eastAsia="黑体" w:hAnsi="黑体" w:cs="黑体"/>
          <w:lang w:eastAsia="zh-CN"/>
        </w:rPr>
      </w:pPr>
    </w:p>
    <w:p w14:paraId="52CD0FBD"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ind w:firstLine="0"/>
        <w:jc w:val="center"/>
        <w:rPr>
          <w:rFonts w:ascii="黑体" w:eastAsia="黑体" w:hAnsi="黑体" w:cs="黑体"/>
          <w:lang w:eastAsia="zh-CN"/>
        </w:rPr>
      </w:pPr>
    </w:p>
    <w:p w14:paraId="1FE199CF" w14:textId="77777777" w:rsidR="008E0796" w:rsidRDefault="008E0796">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ind w:firstLine="0"/>
        <w:jc w:val="center"/>
        <w:rPr>
          <w:rFonts w:ascii="黑体" w:eastAsia="黑体" w:hAnsi="黑体" w:cs="黑体"/>
          <w:lang w:eastAsia="zh-CN"/>
        </w:rPr>
      </w:pPr>
    </w:p>
    <w:p w14:paraId="7985CBCE" w14:textId="77777777" w:rsidR="008E0796" w:rsidRDefault="008E0796" w:rsidP="00350D67">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ind w:left="0" w:firstLine="0"/>
        <w:rPr>
          <w:rFonts w:ascii="黑体" w:eastAsia="黑体" w:hAnsi="黑体" w:cs="黑体"/>
          <w:lang w:eastAsia="zh-CN"/>
        </w:rPr>
      </w:pPr>
    </w:p>
    <w:p w14:paraId="3BDF292D" w14:textId="77777777" w:rsidR="00787123" w:rsidRDefault="00787123"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rPr>
          <w:rFonts w:ascii="黑体" w:eastAsia="黑体" w:hAnsi="黑体" w:cs="黑体"/>
          <w:lang w:eastAsia="zh-CN"/>
        </w:rPr>
      </w:pPr>
    </w:p>
    <w:p w14:paraId="7B3B6941" w14:textId="77777777" w:rsidR="00787123" w:rsidRDefault="00787123"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rPr>
          <w:rFonts w:ascii="黑体" w:eastAsia="黑体" w:hAnsi="黑体" w:cs="黑体"/>
          <w:lang w:eastAsia="zh-CN"/>
        </w:rPr>
      </w:pPr>
    </w:p>
    <w:p w14:paraId="3141CE83" w14:textId="77777777" w:rsidR="00787123" w:rsidRDefault="00787123"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rPr>
          <w:rFonts w:ascii="黑体" w:eastAsia="黑体" w:hAnsi="黑体" w:cs="黑体"/>
          <w:lang w:eastAsia="zh-CN"/>
        </w:rPr>
      </w:pPr>
    </w:p>
    <w:p w14:paraId="449C40A5" w14:textId="77777777" w:rsidR="00787123" w:rsidRDefault="00787123"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rPr>
          <w:rFonts w:ascii="黑体" w:eastAsia="黑体" w:hAnsi="黑体" w:cs="黑体"/>
          <w:lang w:eastAsia="zh-CN"/>
        </w:rPr>
      </w:pPr>
    </w:p>
    <w:p w14:paraId="3968D79A" w14:textId="77777777" w:rsidR="00787123" w:rsidRDefault="00787123"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rPr>
          <w:rFonts w:ascii="黑体" w:eastAsia="黑体" w:hAnsi="黑体" w:cs="黑体"/>
          <w:lang w:eastAsia="zh-CN"/>
        </w:rPr>
      </w:pPr>
    </w:p>
    <w:p w14:paraId="06240ABC" w14:textId="77777777" w:rsidR="00787123" w:rsidRDefault="00787123"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rPr>
          <w:rFonts w:ascii="黑体" w:eastAsia="黑体" w:hAnsi="黑体" w:cs="黑体"/>
          <w:lang w:eastAsia="zh-CN"/>
        </w:rPr>
      </w:pPr>
    </w:p>
    <w:p w14:paraId="2FBC9555" w14:textId="77777777" w:rsidR="00787123" w:rsidRDefault="00787123"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rPr>
          <w:rFonts w:ascii="黑体" w:eastAsia="黑体" w:hAnsi="黑体" w:cs="黑体"/>
          <w:lang w:eastAsia="zh-CN"/>
        </w:rPr>
      </w:pPr>
    </w:p>
    <w:p w14:paraId="70B998D8" w14:textId="77777777" w:rsidR="00787123" w:rsidRDefault="00787123"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rPr>
          <w:rFonts w:ascii="黑体" w:eastAsia="黑体" w:hAnsi="黑体" w:cs="黑体"/>
          <w:lang w:eastAsia="zh-CN"/>
        </w:rPr>
      </w:pPr>
    </w:p>
    <w:p w14:paraId="1B2994CD" w14:textId="77777777" w:rsidR="00787123" w:rsidRDefault="00787123"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rPr>
          <w:rFonts w:ascii="黑体" w:eastAsia="黑体" w:hAnsi="黑体" w:cs="黑体"/>
          <w:lang w:eastAsia="zh-CN"/>
        </w:rPr>
      </w:pPr>
    </w:p>
    <w:p w14:paraId="1CE883F7" w14:textId="77777777" w:rsidR="008E0796"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firstLine="0"/>
        <w:jc w:val="center"/>
      </w:pPr>
      <w:r>
        <w:rPr>
          <w:rFonts w:ascii="黑体" w:eastAsia="黑体" w:hAnsi="黑体" w:cs="黑体" w:hint="eastAsia"/>
        </w:rPr>
        <w:t>第三部分</w:t>
      </w:r>
      <w:r>
        <w:rPr>
          <w:rFonts w:ascii="黑体" w:eastAsia="黑体" w:hAnsi="黑体" w:cs="黑体"/>
        </w:rPr>
        <w:t xml:space="preserve">  </w:t>
      </w:r>
      <w:r>
        <w:rPr>
          <w:rFonts w:ascii="黑体" w:eastAsia="黑体" w:hAnsi="黑体" w:cs="黑体" w:hint="eastAsia"/>
        </w:rPr>
        <w:t>南方科技大学</w:t>
      </w:r>
      <w:r>
        <w:rPr>
          <w:rFonts w:ascii="黑体" w:eastAsia="黑体" w:hAnsi="黑体" w:cs="黑体"/>
        </w:rPr>
        <w:t>2015</w:t>
      </w:r>
      <w:r>
        <w:rPr>
          <w:rFonts w:ascii="黑体" w:eastAsia="黑体" w:hAnsi="黑体" w:cs="黑体" w:hint="eastAsia"/>
        </w:rPr>
        <w:t>年度部门决算情况说明</w:t>
      </w:r>
    </w:p>
    <w:p w14:paraId="1F1B6463"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 xml:space="preserve">   </w:t>
      </w:r>
      <w:r w:rsidRPr="004269A8">
        <w:rPr>
          <w:rFonts w:ascii="华文仿宋" w:eastAsia="华文仿宋" w:hAnsi="华文仿宋" w:hint="eastAsia"/>
          <w:color w:val="000000" w:themeColor="text1"/>
        </w:rPr>
        <w:t>一、关于南方科技大学</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年度收入支出决算总体情况说明</w:t>
      </w:r>
    </w:p>
    <w:p w14:paraId="35ACD414" w14:textId="77777777" w:rsidR="0071474D" w:rsidRPr="00ED0106" w:rsidRDefault="0071474D"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480"/>
        <w:contextualSpacing/>
        <w:jc w:val="left"/>
        <w:rPr>
          <w:rFonts w:ascii="华文仿宋" w:eastAsia="华文仿宋" w:hAnsi="华文仿宋"/>
          <w:szCs w:val="21"/>
          <w:lang w:eastAsia="zh-CN"/>
        </w:rPr>
      </w:pPr>
      <w:r w:rsidRPr="00342EBE">
        <w:rPr>
          <w:rFonts w:ascii="华文仿宋" w:eastAsia="华文仿宋" w:hAnsi="华文仿宋" w:hint="eastAsia"/>
          <w:szCs w:val="21"/>
        </w:rPr>
        <w:t>南方科技大学为</w:t>
      </w:r>
      <w:r w:rsidRPr="00342EBE">
        <w:rPr>
          <w:rFonts w:ascii="华文仿宋" w:eastAsia="华文仿宋" w:hAnsi="华文仿宋"/>
          <w:szCs w:val="21"/>
        </w:rPr>
        <w:t>市</w:t>
      </w:r>
      <w:r w:rsidRPr="00342EBE">
        <w:rPr>
          <w:rFonts w:ascii="华文仿宋" w:eastAsia="华文仿宋" w:hAnsi="华文仿宋" w:hint="eastAsia"/>
          <w:szCs w:val="21"/>
        </w:rPr>
        <w:t>本级一级</w:t>
      </w:r>
      <w:r w:rsidRPr="00342EBE">
        <w:rPr>
          <w:rFonts w:ascii="华文仿宋" w:eastAsia="华文仿宋" w:hAnsi="华文仿宋"/>
          <w:szCs w:val="21"/>
        </w:rPr>
        <w:t>预</w:t>
      </w:r>
      <w:r w:rsidRPr="00342EBE">
        <w:rPr>
          <w:rFonts w:ascii="华文仿宋" w:eastAsia="华文仿宋" w:hAnsi="华文仿宋" w:hint="eastAsia"/>
          <w:szCs w:val="21"/>
        </w:rPr>
        <w:t>决</w:t>
      </w:r>
      <w:r w:rsidRPr="00342EBE">
        <w:rPr>
          <w:rFonts w:ascii="华文仿宋" w:eastAsia="华文仿宋" w:hAnsi="华文仿宋"/>
          <w:szCs w:val="21"/>
        </w:rPr>
        <w:t>算</w:t>
      </w:r>
      <w:r w:rsidRPr="00342EBE">
        <w:rPr>
          <w:rFonts w:ascii="华文仿宋" w:eastAsia="华文仿宋" w:hAnsi="华文仿宋" w:hint="eastAsia"/>
          <w:szCs w:val="21"/>
        </w:rPr>
        <w:t>单位，</w:t>
      </w:r>
      <w:r w:rsidRPr="00342EBE">
        <w:rPr>
          <w:rFonts w:ascii="华文仿宋" w:eastAsia="华文仿宋" w:hAnsi="华文仿宋"/>
          <w:szCs w:val="21"/>
        </w:rPr>
        <w:t>无下属二级</w:t>
      </w:r>
      <w:r w:rsidRPr="00342EBE">
        <w:rPr>
          <w:rFonts w:ascii="华文仿宋" w:eastAsia="华文仿宋" w:hAnsi="华文仿宋" w:hint="eastAsia"/>
          <w:szCs w:val="21"/>
        </w:rPr>
        <w:t>预决算</w:t>
      </w:r>
      <w:r w:rsidRPr="00342EBE">
        <w:rPr>
          <w:rFonts w:ascii="华文仿宋" w:eastAsia="华文仿宋" w:hAnsi="华文仿宋"/>
          <w:szCs w:val="21"/>
        </w:rPr>
        <w:t>单位，</w:t>
      </w:r>
      <w:r w:rsidRPr="00342EBE">
        <w:rPr>
          <w:rFonts w:ascii="华文仿宋" w:eastAsia="华文仿宋" w:hAnsi="华文仿宋" w:hint="eastAsia"/>
          <w:szCs w:val="21"/>
        </w:rPr>
        <w:t>故本决算即为学校本级总决算，未涉及所属单位决算汇总情况。</w:t>
      </w:r>
    </w:p>
    <w:p w14:paraId="78E6F2A4" w14:textId="4250C474"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480"/>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年收入决算数</w:t>
      </w:r>
      <w:r w:rsidRPr="004269A8">
        <w:rPr>
          <w:rFonts w:ascii="华文仿宋" w:eastAsia="华文仿宋" w:hAnsi="华文仿宋"/>
          <w:color w:val="000000" w:themeColor="text1"/>
        </w:rPr>
        <w:t>86890.61</w:t>
      </w:r>
      <w:r w:rsidRPr="004269A8">
        <w:rPr>
          <w:rFonts w:ascii="华文仿宋" w:eastAsia="华文仿宋" w:hAnsi="华文仿宋" w:hint="eastAsia"/>
          <w:color w:val="000000" w:themeColor="text1"/>
        </w:rPr>
        <w:t>万元，年初预算数为</w:t>
      </w:r>
      <w:r w:rsidRPr="004269A8">
        <w:rPr>
          <w:rFonts w:ascii="华文仿宋" w:eastAsia="华文仿宋" w:hAnsi="华文仿宋"/>
          <w:color w:val="000000" w:themeColor="text1"/>
        </w:rPr>
        <w:t>68379.88</w:t>
      </w:r>
      <w:r w:rsidRPr="004269A8">
        <w:rPr>
          <w:rFonts w:ascii="华文仿宋" w:eastAsia="华文仿宋" w:hAnsi="华文仿宋" w:hint="eastAsia"/>
          <w:color w:val="000000" w:themeColor="text1"/>
        </w:rPr>
        <w:t>万元，因本年度增加科研启动经费等收入，追加后预算数为</w:t>
      </w:r>
      <w:r w:rsidRPr="004269A8">
        <w:rPr>
          <w:rFonts w:ascii="华文仿宋" w:eastAsia="华文仿宋" w:hAnsi="华文仿宋"/>
          <w:color w:val="000000" w:themeColor="text1"/>
        </w:rPr>
        <w:t>94677.39</w:t>
      </w:r>
      <w:r w:rsidRPr="004269A8">
        <w:rPr>
          <w:rFonts w:ascii="华文仿宋" w:eastAsia="华文仿宋" w:hAnsi="华文仿宋" w:hint="eastAsia"/>
          <w:color w:val="000000" w:themeColor="text1"/>
        </w:rPr>
        <w:t>万元。决算数占比预算数</w:t>
      </w:r>
      <w:r w:rsidRPr="004269A8">
        <w:rPr>
          <w:rFonts w:ascii="华文仿宋" w:eastAsia="华文仿宋" w:hAnsi="华文仿宋"/>
          <w:color w:val="000000" w:themeColor="text1"/>
        </w:rPr>
        <w:t>91.78%</w:t>
      </w:r>
      <w:r w:rsidRPr="004269A8">
        <w:rPr>
          <w:rFonts w:ascii="华文仿宋" w:eastAsia="华文仿宋" w:hAnsi="华文仿宋" w:hint="eastAsia"/>
          <w:color w:val="000000" w:themeColor="text1"/>
        </w:rPr>
        <w:t>，上年收入为</w:t>
      </w:r>
      <w:r w:rsidRPr="004269A8">
        <w:rPr>
          <w:rFonts w:ascii="华文仿宋" w:eastAsia="华文仿宋" w:hAnsi="华文仿宋"/>
          <w:color w:val="000000" w:themeColor="text1"/>
        </w:rPr>
        <w:t>46953.69</w:t>
      </w:r>
      <w:r w:rsidRPr="004269A8">
        <w:rPr>
          <w:rFonts w:ascii="华文仿宋" w:eastAsia="华文仿宋" w:hAnsi="华文仿宋" w:hint="eastAsia"/>
          <w:color w:val="000000" w:themeColor="text1"/>
        </w:rPr>
        <w:t>万元，增加了</w:t>
      </w:r>
      <w:r w:rsidRPr="004269A8">
        <w:rPr>
          <w:rFonts w:ascii="华文仿宋" w:eastAsia="华文仿宋" w:hAnsi="华文仿宋"/>
          <w:color w:val="000000" w:themeColor="text1"/>
        </w:rPr>
        <w:t>85.06%</w:t>
      </w:r>
      <w:r w:rsidRPr="004269A8">
        <w:rPr>
          <w:rFonts w:ascii="华文仿宋" w:eastAsia="华文仿宋" w:hAnsi="华文仿宋" w:hint="eastAsia"/>
          <w:color w:val="000000" w:themeColor="text1"/>
        </w:rPr>
        <w:t>。原因为本年度增加科研启动经费等收入以及以前年度政府采购本年拨款</w:t>
      </w:r>
    </w:p>
    <w:p w14:paraId="4EF7851F" w14:textId="23F2442D"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480"/>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年支出决算数</w:t>
      </w:r>
      <w:r w:rsidRPr="004269A8">
        <w:rPr>
          <w:rFonts w:ascii="华文仿宋" w:eastAsia="华文仿宋" w:hAnsi="华文仿宋"/>
          <w:color w:val="000000" w:themeColor="text1"/>
          <w:lang w:val="ru-RU"/>
        </w:rPr>
        <w:t>88658</w:t>
      </w:r>
      <w:r w:rsidRPr="004269A8">
        <w:rPr>
          <w:rFonts w:ascii="华文仿宋" w:eastAsia="华文仿宋" w:hAnsi="华文仿宋"/>
          <w:color w:val="000000" w:themeColor="text1"/>
        </w:rPr>
        <w:t>.47</w:t>
      </w:r>
      <w:r w:rsidRPr="004269A8">
        <w:rPr>
          <w:rFonts w:ascii="华文仿宋" w:eastAsia="华文仿宋" w:hAnsi="华文仿宋" w:hint="eastAsia"/>
          <w:color w:val="000000" w:themeColor="text1"/>
        </w:rPr>
        <w:t>万元，年初预算数为</w:t>
      </w:r>
      <w:r w:rsidRPr="004269A8">
        <w:rPr>
          <w:rFonts w:ascii="华文仿宋" w:eastAsia="华文仿宋" w:hAnsi="华文仿宋"/>
          <w:color w:val="000000" w:themeColor="text1"/>
        </w:rPr>
        <w:t>68379.88</w:t>
      </w:r>
      <w:r w:rsidRPr="004269A8">
        <w:rPr>
          <w:rFonts w:ascii="华文仿宋" w:eastAsia="华文仿宋" w:hAnsi="华文仿宋" w:hint="eastAsia"/>
          <w:color w:val="000000" w:themeColor="text1"/>
        </w:rPr>
        <w:t>万元，因本年度增加科研启动经费等支出，追加后预算数为</w:t>
      </w:r>
      <w:r w:rsidRPr="004269A8">
        <w:rPr>
          <w:rFonts w:ascii="华文仿宋" w:eastAsia="华文仿宋" w:hAnsi="华文仿宋"/>
          <w:color w:val="000000" w:themeColor="text1"/>
        </w:rPr>
        <w:t>94677.39</w:t>
      </w:r>
      <w:r w:rsidRPr="004269A8">
        <w:rPr>
          <w:rFonts w:ascii="华文仿宋" w:eastAsia="华文仿宋" w:hAnsi="华文仿宋" w:hint="eastAsia"/>
          <w:color w:val="000000" w:themeColor="text1"/>
        </w:rPr>
        <w:t>万元。决算数占比预算数</w:t>
      </w:r>
      <w:r w:rsidRPr="004269A8">
        <w:rPr>
          <w:rFonts w:ascii="华文仿宋" w:eastAsia="华文仿宋" w:hAnsi="华文仿宋"/>
          <w:color w:val="000000" w:themeColor="text1"/>
        </w:rPr>
        <w:t>93.64%</w:t>
      </w:r>
      <w:r w:rsidRPr="004269A8">
        <w:rPr>
          <w:rFonts w:ascii="华文仿宋" w:eastAsia="华文仿宋" w:hAnsi="华文仿宋" w:hint="eastAsia"/>
          <w:color w:val="000000" w:themeColor="text1"/>
        </w:rPr>
        <w:t>，上年支出总额</w:t>
      </w:r>
      <w:r w:rsidRPr="004269A8">
        <w:rPr>
          <w:rFonts w:ascii="华文仿宋" w:eastAsia="华文仿宋" w:hAnsi="华文仿宋"/>
          <w:color w:val="000000" w:themeColor="text1"/>
        </w:rPr>
        <w:t>38626.09</w:t>
      </w:r>
      <w:r w:rsidRPr="004269A8">
        <w:rPr>
          <w:rFonts w:ascii="华文仿宋" w:eastAsia="华文仿宋" w:hAnsi="华文仿宋" w:hint="eastAsia"/>
          <w:color w:val="000000" w:themeColor="text1"/>
        </w:rPr>
        <w:t>万元，本年增加了</w:t>
      </w:r>
      <w:r w:rsidRPr="004269A8">
        <w:rPr>
          <w:rFonts w:ascii="华文仿宋" w:eastAsia="华文仿宋" w:hAnsi="华文仿宋"/>
          <w:color w:val="000000" w:themeColor="text1"/>
        </w:rPr>
        <w:t>129.53%</w:t>
      </w:r>
      <w:r w:rsidRPr="004269A8">
        <w:rPr>
          <w:rFonts w:ascii="华文仿宋" w:eastAsia="华文仿宋" w:hAnsi="华文仿宋" w:hint="eastAsia"/>
          <w:color w:val="000000" w:themeColor="text1"/>
        </w:rPr>
        <w:t>，</w:t>
      </w:r>
    </w:p>
    <w:p w14:paraId="08BAE6BC"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二、关于南方科技大学</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年度收入决算情况说明</w:t>
      </w:r>
    </w:p>
    <w:p w14:paraId="05326011" w14:textId="58A7B06C"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480"/>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年收入</w:t>
      </w:r>
      <w:r w:rsidRPr="004269A8">
        <w:rPr>
          <w:rFonts w:ascii="华文仿宋" w:eastAsia="华文仿宋" w:hAnsi="华文仿宋"/>
          <w:color w:val="000000" w:themeColor="text1"/>
        </w:rPr>
        <w:t>86890.61</w:t>
      </w:r>
      <w:r w:rsidRPr="004269A8">
        <w:rPr>
          <w:rFonts w:ascii="华文仿宋" w:eastAsia="华文仿宋" w:hAnsi="华文仿宋" w:hint="eastAsia"/>
          <w:color w:val="000000" w:themeColor="text1"/>
        </w:rPr>
        <w:t>万元，其中</w:t>
      </w:r>
      <w:r w:rsidRPr="004269A8">
        <w:rPr>
          <w:rFonts w:ascii="华文仿宋" w:eastAsia="华文仿宋" w:hAnsi="华文仿宋"/>
          <w:color w:val="000000" w:themeColor="text1"/>
        </w:rPr>
        <w:t>:</w:t>
      </w:r>
      <w:r w:rsidRPr="004269A8">
        <w:rPr>
          <w:rFonts w:ascii="华文仿宋" w:eastAsia="华文仿宋" w:hAnsi="华文仿宋" w:hint="eastAsia"/>
          <w:color w:val="000000" w:themeColor="text1"/>
        </w:rPr>
        <w:t>财政拨款收入</w:t>
      </w:r>
      <w:r w:rsidRPr="004269A8">
        <w:rPr>
          <w:rFonts w:ascii="华文仿宋" w:eastAsia="华文仿宋" w:hAnsi="华文仿宋"/>
          <w:color w:val="000000" w:themeColor="text1"/>
        </w:rPr>
        <w:t>83649.64</w:t>
      </w:r>
      <w:r w:rsidRPr="004269A8">
        <w:rPr>
          <w:rFonts w:ascii="华文仿宋" w:eastAsia="华文仿宋" w:hAnsi="华文仿宋" w:hint="eastAsia"/>
          <w:color w:val="000000" w:themeColor="text1"/>
        </w:rPr>
        <w:t>万元，事业收入</w:t>
      </w:r>
      <w:r w:rsidRPr="004269A8">
        <w:rPr>
          <w:rFonts w:ascii="华文仿宋" w:eastAsia="华文仿宋" w:hAnsi="华文仿宋"/>
          <w:color w:val="000000" w:themeColor="text1"/>
        </w:rPr>
        <w:t>1451</w:t>
      </w:r>
      <w:r w:rsidRPr="004269A8">
        <w:rPr>
          <w:rFonts w:ascii="华文仿宋" w:eastAsia="华文仿宋" w:hAnsi="华文仿宋" w:hint="eastAsia"/>
          <w:color w:val="000000" w:themeColor="text1"/>
        </w:rPr>
        <w:t>万元，其他收入</w:t>
      </w:r>
      <w:r w:rsidRPr="004269A8">
        <w:rPr>
          <w:rFonts w:ascii="华文仿宋" w:eastAsia="华文仿宋" w:hAnsi="华文仿宋"/>
          <w:color w:val="000000" w:themeColor="text1"/>
        </w:rPr>
        <w:t>1789.97</w:t>
      </w:r>
      <w:r w:rsidRPr="004269A8">
        <w:rPr>
          <w:rFonts w:ascii="华文仿宋" w:eastAsia="华文仿宋" w:hAnsi="华文仿宋" w:hint="eastAsia"/>
          <w:color w:val="000000" w:themeColor="text1"/>
        </w:rPr>
        <w:t>万元。</w:t>
      </w:r>
      <w:r w:rsidRPr="004269A8">
        <w:rPr>
          <w:rFonts w:ascii="华文仿宋" w:eastAsia="华文仿宋" w:hAnsi="华文仿宋"/>
          <w:color w:val="000000" w:themeColor="text1"/>
        </w:rPr>
        <w:t xml:space="preserve">    </w:t>
      </w:r>
    </w:p>
    <w:p w14:paraId="789C0E44" w14:textId="1128539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其中：</w:t>
      </w:r>
      <w:r w:rsidR="00B52F12" w:rsidRPr="004269A8">
        <w:rPr>
          <w:rFonts w:ascii="华文仿宋" w:eastAsia="华文仿宋" w:hAnsi="华文仿宋" w:hint="eastAsia"/>
          <w:color w:val="000000" w:themeColor="text1"/>
        </w:rPr>
        <w:t>事业收入</w:t>
      </w:r>
      <w:r w:rsidR="00B52F12" w:rsidRPr="004269A8">
        <w:rPr>
          <w:rFonts w:ascii="华文仿宋" w:eastAsia="华文仿宋" w:hAnsi="华文仿宋"/>
          <w:color w:val="000000" w:themeColor="text1"/>
        </w:rPr>
        <w:t>1451</w:t>
      </w:r>
      <w:r w:rsidR="00B52F12" w:rsidRPr="004269A8">
        <w:rPr>
          <w:rFonts w:ascii="华文仿宋" w:eastAsia="华文仿宋" w:hAnsi="华文仿宋" w:hint="eastAsia"/>
          <w:color w:val="000000" w:themeColor="text1"/>
        </w:rPr>
        <w:t>万元，其他收入</w:t>
      </w:r>
      <w:r w:rsidR="00B52F12" w:rsidRPr="004269A8">
        <w:rPr>
          <w:rFonts w:ascii="华文仿宋" w:eastAsia="华文仿宋" w:hAnsi="华文仿宋"/>
          <w:color w:val="000000" w:themeColor="text1"/>
        </w:rPr>
        <w:t>1789.97</w:t>
      </w:r>
      <w:r w:rsidR="00B52F12" w:rsidRPr="004269A8">
        <w:rPr>
          <w:rFonts w:ascii="华文仿宋" w:eastAsia="华文仿宋" w:hAnsi="华文仿宋" w:hint="eastAsia"/>
          <w:color w:val="000000" w:themeColor="text1"/>
        </w:rPr>
        <w:t>万元</w:t>
      </w:r>
      <w:r w:rsidRPr="004269A8">
        <w:rPr>
          <w:rFonts w:ascii="华文仿宋" w:eastAsia="华文仿宋" w:hAnsi="华文仿宋" w:hint="eastAsia"/>
          <w:color w:val="000000" w:themeColor="text1"/>
        </w:rPr>
        <w:t>，</w:t>
      </w:r>
      <w:r w:rsidR="00B52F12">
        <w:rPr>
          <w:rFonts w:ascii="华文仿宋" w:eastAsia="华文仿宋" w:hAnsi="华文仿宋" w:hint="eastAsia"/>
          <w:color w:val="000000" w:themeColor="text1"/>
          <w:lang w:eastAsia="zh-CN"/>
        </w:rPr>
        <w:t>合计</w:t>
      </w:r>
      <w:r w:rsidRPr="004269A8">
        <w:rPr>
          <w:rFonts w:ascii="华文仿宋" w:eastAsia="华文仿宋" w:hAnsi="华文仿宋" w:hint="eastAsia"/>
          <w:color w:val="000000" w:themeColor="text1"/>
        </w:rPr>
        <w:t>为</w:t>
      </w:r>
      <w:r w:rsidR="00B52F12">
        <w:rPr>
          <w:rFonts w:ascii="华文仿宋" w:eastAsia="华文仿宋" w:hAnsi="华文仿宋" w:hint="eastAsia"/>
          <w:color w:val="000000" w:themeColor="text1"/>
          <w:lang w:eastAsia="zh-CN"/>
        </w:rPr>
        <w:t>科研事业收入</w:t>
      </w:r>
      <w:r w:rsidRPr="004269A8">
        <w:rPr>
          <w:rFonts w:ascii="华文仿宋" w:eastAsia="华文仿宋" w:hAnsi="华文仿宋" w:hint="eastAsia"/>
          <w:color w:val="000000" w:themeColor="text1"/>
        </w:rPr>
        <w:t>。</w:t>
      </w:r>
    </w:p>
    <w:p w14:paraId="15DC3959"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三、关于南方科技大学</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年度支出决算情况说明</w:t>
      </w:r>
    </w:p>
    <w:p w14:paraId="3C90BB83" w14:textId="342807AF"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480"/>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年支出总额</w:t>
      </w:r>
      <w:r w:rsidRPr="004269A8">
        <w:rPr>
          <w:rFonts w:ascii="华文仿宋" w:eastAsia="华文仿宋" w:hAnsi="华文仿宋"/>
          <w:color w:val="000000" w:themeColor="text1"/>
          <w:lang w:val="ru-RU"/>
        </w:rPr>
        <w:t>88658</w:t>
      </w:r>
      <w:r w:rsidRPr="004269A8">
        <w:rPr>
          <w:rFonts w:ascii="华文仿宋" w:eastAsia="华文仿宋" w:hAnsi="华文仿宋"/>
          <w:color w:val="000000" w:themeColor="text1"/>
        </w:rPr>
        <w:t>.47</w:t>
      </w:r>
      <w:r w:rsidRPr="004269A8">
        <w:rPr>
          <w:rFonts w:ascii="华文仿宋" w:eastAsia="华文仿宋" w:hAnsi="华文仿宋" w:hint="eastAsia"/>
          <w:color w:val="000000" w:themeColor="text1"/>
        </w:rPr>
        <w:t>万元，其中基本支出</w:t>
      </w:r>
      <w:r w:rsidRPr="004269A8">
        <w:rPr>
          <w:rFonts w:ascii="华文仿宋" w:eastAsia="华文仿宋" w:hAnsi="华文仿宋"/>
          <w:color w:val="000000" w:themeColor="text1"/>
        </w:rPr>
        <w:t>18967.06</w:t>
      </w:r>
      <w:r w:rsidRPr="004269A8">
        <w:rPr>
          <w:rFonts w:ascii="华文仿宋" w:eastAsia="华文仿宋" w:hAnsi="华文仿宋" w:hint="eastAsia"/>
          <w:color w:val="000000" w:themeColor="text1"/>
        </w:rPr>
        <w:t>万元占比</w:t>
      </w:r>
      <w:r w:rsidRPr="004269A8">
        <w:rPr>
          <w:rFonts w:ascii="华文仿宋" w:eastAsia="华文仿宋" w:hAnsi="华文仿宋"/>
          <w:color w:val="000000" w:themeColor="text1"/>
        </w:rPr>
        <w:t>21.39%</w:t>
      </w:r>
      <w:r w:rsidRPr="004269A8">
        <w:rPr>
          <w:rFonts w:ascii="华文仿宋" w:eastAsia="华文仿宋" w:hAnsi="华文仿宋" w:hint="eastAsia"/>
          <w:color w:val="000000" w:themeColor="text1"/>
        </w:rPr>
        <w:t>，项目支出</w:t>
      </w:r>
      <w:r w:rsidRPr="004269A8">
        <w:rPr>
          <w:rFonts w:ascii="华文仿宋" w:eastAsia="华文仿宋" w:hAnsi="华文仿宋"/>
          <w:color w:val="000000" w:themeColor="text1"/>
        </w:rPr>
        <w:t>69691.41</w:t>
      </w:r>
      <w:r w:rsidRPr="004269A8">
        <w:rPr>
          <w:rFonts w:ascii="华文仿宋" w:eastAsia="华文仿宋" w:hAnsi="华文仿宋" w:hint="eastAsia"/>
          <w:color w:val="000000" w:themeColor="text1"/>
        </w:rPr>
        <w:t>万元占比</w:t>
      </w:r>
      <w:r w:rsidRPr="004269A8">
        <w:rPr>
          <w:rFonts w:ascii="华文仿宋" w:eastAsia="华文仿宋" w:hAnsi="华文仿宋"/>
          <w:color w:val="000000" w:themeColor="text1"/>
        </w:rPr>
        <w:t>78.61%</w:t>
      </w:r>
      <w:r w:rsidRPr="004269A8">
        <w:rPr>
          <w:rFonts w:ascii="华文仿宋" w:eastAsia="华文仿宋" w:hAnsi="华文仿宋" w:hint="eastAsia"/>
          <w:color w:val="000000" w:themeColor="text1"/>
        </w:rPr>
        <w:t>。本</w:t>
      </w:r>
      <w:r w:rsidRPr="004269A8">
        <w:rPr>
          <w:rFonts w:ascii="华文仿宋" w:eastAsia="华文仿宋" w:hAnsi="华文仿宋" w:hint="eastAsia"/>
          <w:color w:val="000000" w:themeColor="text1"/>
        </w:rPr>
        <w:lastRenderedPageBreak/>
        <w:t>年费用对比上年增加原因如下：</w:t>
      </w:r>
    </w:p>
    <w:p w14:paraId="17766290" w14:textId="7CC63888"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基本支出增加</w:t>
      </w:r>
      <w:r w:rsidRPr="004269A8">
        <w:rPr>
          <w:rFonts w:ascii="华文仿宋" w:eastAsia="华文仿宋" w:hAnsi="华文仿宋"/>
          <w:color w:val="000000" w:themeColor="text1"/>
        </w:rPr>
        <w:t>5134.95</w:t>
      </w:r>
      <w:r w:rsidRPr="004269A8">
        <w:rPr>
          <w:rFonts w:ascii="华文仿宋" w:eastAsia="华文仿宋" w:hAnsi="华文仿宋" w:hint="eastAsia"/>
          <w:color w:val="000000" w:themeColor="text1"/>
        </w:rPr>
        <w:t>万元，为本年人员增加导致经费增加。</w:t>
      </w:r>
    </w:p>
    <w:p w14:paraId="33AFFD37" w14:textId="7E0E7190"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项目支出增加</w:t>
      </w:r>
      <w:r w:rsidRPr="004269A8">
        <w:rPr>
          <w:rFonts w:ascii="华文仿宋" w:eastAsia="华文仿宋" w:hAnsi="华文仿宋"/>
          <w:color w:val="000000" w:themeColor="text1"/>
        </w:rPr>
        <w:t>44897.42</w:t>
      </w:r>
      <w:r w:rsidRPr="004269A8">
        <w:rPr>
          <w:rFonts w:ascii="华文仿宋" w:eastAsia="华文仿宋" w:hAnsi="华文仿宋" w:hint="eastAsia"/>
          <w:color w:val="000000" w:themeColor="text1"/>
        </w:rPr>
        <w:t>万元。</w:t>
      </w:r>
      <w:r w:rsidR="00B52F12">
        <w:rPr>
          <w:rFonts w:ascii="华文仿宋" w:eastAsia="华文仿宋" w:hAnsi="华文仿宋" w:hint="eastAsia"/>
          <w:color w:val="000000" w:themeColor="text1"/>
          <w:lang w:eastAsia="zh-CN"/>
        </w:rPr>
        <w:t>（</w:t>
      </w:r>
      <w:r w:rsidRPr="004269A8">
        <w:rPr>
          <w:rFonts w:ascii="华文仿宋" w:eastAsia="华文仿宋" w:hAnsi="华文仿宋" w:hint="eastAsia"/>
          <w:color w:val="000000" w:themeColor="text1"/>
        </w:rPr>
        <w:t>其中，基本建设项目经费支出增加</w:t>
      </w:r>
      <w:r w:rsidRPr="004269A8">
        <w:rPr>
          <w:rFonts w:ascii="华文仿宋" w:eastAsia="华文仿宋" w:hAnsi="华文仿宋"/>
          <w:color w:val="000000" w:themeColor="text1"/>
        </w:rPr>
        <w:t>10292.19</w:t>
      </w:r>
      <w:r w:rsidRPr="004269A8">
        <w:rPr>
          <w:rFonts w:ascii="华文仿宋" w:eastAsia="华文仿宋" w:hAnsi="华文仿宋" w:hint="eastAsia"/>
          <w:color w:val="000000" w:themeColor="text1"/>
        </w:rPr>
        <w:t>万元，工程本年经费支出。</w:t>
      </w:r>
      <w:r w:rsidR="00B52F12">
        <w:rPr>
          <w:rFonts w:ascii="华文仿宋" w:eastAsia="华文仿宋" w:hAnsi="华文仿宋" w:hint="eastAsia"/>
          <w:color w:val="000000" w:themeColor="text1"/>
          <w:lang w:eastAsia="zh-CN"/>
        </w:rPr>
        <w:t>）</w:t>
      </w:r>
      <w:r w:rsidRPr="004269A8">
        <w:rPr>
          <w:rFonts w:ascii="华文仿宋" w:eastAsia="华文仿宋" w:hAnsi="华文仿宋" w:hint="eastAsia"/>
          <w:color w:val="000000" w:themeColor="text1"/>
        </w:rPr>
        <w:t>行政经费项目增加</w:t>
      </w:r>
      <w:r w:rsidRPr="004269A8">
        <w:rPr>
          <w:rFonts w:ascii="华文仿宋" w:eastAsia="华文仿宋" w:hAnsi="华文仿宋"/>
          <w:color w:val="000000" w:themeColor="text1"/>
        </w:rPr>
        <w:t>34605.23</w:t>
      </w:r>
      <w:r w:rsidRPr="004269A8">
        <w:rPr>
          <w:rFonts w:ascii="华文仿宋" w:eastAsia="华文仿宋" w:hAnsi="华文仿宋" w:hint="eastAsia"/>
          <w:color w:val="000000" w:themeColor="text1"/>
        </w:rPr>
        <w:t>万元，主要为本年增加的科研启动经费以及其他资本性支出购入设备</w:t>
      </w:r>
    </w:p>
    <w:p w14:paraId="0191E4BA"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四、关于南方科技大学</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年度财政拨款收入支出决算总体情况说明</w:t>
      </w:r>
    </w:p>
    <w:p w14:paraId="55005A75" w14:textId="01EF0923"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480"/>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年财政拨款收入</w:t>
      </w:r>
      <w:r w:rsidRPr="004269A8">
        <w:rPr>
          <w:rFonts w:ascii="华文仿宋" w:eastAsia="华文仿宋" w:hAnsi="华文仿宋"/>
          <w:color w:val="000000" w:themeColor="text1"/>
        </w:rPr>
        <w:t>83649.64</w:t>
      </w:r>
      <w:r w:rsidRPr="004269A8">
        <w:rPr>
          <w:rFonts w:ascii="华文仿宋" w:eastAsia="华文仿宋" w:hAnsi="华文仿宋" w:hint="eastAsia"/>
          <w:color w:val="000000" w:themeColor="text1"/>
        </w:rPr>
        <w:t>万元，预算数为</w:t>
      </w:r>
      <w:r w:rsidRPr="004269A8">
        <w:rPr>
          <w:rFonts w:ascii="华文仿宋" w:eastAsia="华文仿宋" w:hAnsi="华文仿宋"/>
          <w:color w:val="000000" w:themeColor="text1"/>
        </w:rPr>
        <w:t>93177.39</w:t>
      </w:r>
      <w:r w:rsidRPr="004269A8">
        <w:rPr>
          <w:rFonts w:ascii="华文仿宋" w:eastAsia="华文仿宋" w:hAnsi="华文仿宋" w:hint="eastAsia"/>
          <w:color w:val="000000" w:themeColor="text1"/>
        </w:rPr>
        <w:t>万元，占比</w:t>
      </w:r>
      <w:r w:rsidRPr="004269A8">
        <w:rPr>
          <w:rFonts w:ascii="华文仿宋" w:eastAsia="华文仿宋" w:hAnsi="华文仿宋"/>
          <w:color w:val="000000" w:themeColor="text1"/>
        </w:rPr>
        <w:t>89.77%</w:t>
      </w:r>
      <w:r w:rsidRPr="004269A8">
        <w:rPr>
          <w:rFonts w:ascii="华文仿宋" w:eastAsia="华文仿宋" w:hAnsi="华文仿宋" w:hint="eastAsia"/>
          <w:color w:val="000000" w:themeColor="text1"/>
        </w:rPr>
        <w:t>。上年财政拨款收入为</w:t>
      </w:r>
      <w:r w:rsidRPr="004269A8">
        <w:rPr>
          <w:rFonts w:ascii="华文仿宋" w:eastAsia="华文仿宋" w:hAnsi="华文仿宋"/>
          <w:color w:val="000000" w:themeColor="text1"/>
        </w:rPr>
        <w:t>32,931.34</w:t>
      </w:r>
      <w:r w:rsidRPr="004269A8">
        <w:rPr>
          <w:rFonts w:ascii="华文仿宋" w:eastAsia="华文仿宋" w:hAnsi="华文仿宋" w:hint="eastAsia"/>
          <w:color w:val="000000" w:themeColor="text1"/>
        </w:rPr>
        <w:t>万元，增加了</w:t>
      </w:r>
      <w:r w:rsidRPr="004269A8">
        <w:rPr>
          <w:rFonts w:ascii="华文仿宋" w:eastAsia="华文仿宋" w:hAnsi="华文仿宋"/>
          <w:color w:val="000000" w:themeColor="text1"/>
        </w:rPr>
        <w:t>154.01%</w:t>
      </w:r>
      <w:r w:rsidRPr="004269A8">
        <w:rPr>
          <w:rFonts w:ascii="华文仿宋" w:eastAsia="华文仿宋" w:hAnsi="华文仿宋" w:hint="eastAsia"/>
          <w:color w:val="000000" w:themeColor="text1"/>
        </w:rPr>
        <w:t>。主要原因为本年增加的科研启动经费</w:t>
      </w:r>
    </w:p>
    <w:p w14:paraId="099B1EC3" w14:textId="376A3E91"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480"/>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年财政拨款支出</w:t>
      </w:r>
      <w:r w:rsidRPr="004269A8">
        <w:rPr>
          <w:rFonts w:ascii="华文仿宋" w:eastAsia="华文仿宋" w:hAnsi="华文仿宋"/>
          <w:color w:val="000000" w:themeColor="text1"/>
        </w:rPr>
        <w:t>85977.6</w:t>
      </w:r>
      <w:r w:rsidRPr="004269A8">
        <w:rPr>
          <w:rFonts w:ascii="华文仿宋" w:eastAsia="华文仿宋" w:hAnsi="华文仿宋" w:hint="eastAsia"/>
          <w:color w:val="000000" w:themeColor="text1"/>
        </w:rPr>
        <w:t>万元支出，预算数为</w:t>
      </w:r>
      <w:r w:rsidRPr="004269A8">
        <w:rPr>
          <w:rFonts w:ascii="华文仿宋" w:eastAsia="华文仿宋" w:hAnsi="华文仿宋"/>
          <w:color w:val="000000" w:themeColor="text1"/>
        </w:rPr>
        <w:t>93177.39</w:t>
      </w:r>
      <w:r w:rsidRPr="004269A8">
        <w:rPr>
          <w:rFonts w:ascii="华文仿宋" w:eastAsia="华文仿宋" w:hAnsi="华文仿宋" w:hint="eastAsia"/>
          <w:color w:val="000000" w:themeColor="text1"/>
        </w:rPr>
        <w:t>万元，占比</w:t>
      </w:r>
      <w:r w:rsidRPr="004269A8">
        <w:rPr>
          <w:rFonts w:ascii="华文仿宋" w:eastAsia="华文仿宋" w:hAnsi="华文仿宋"/>
          <w:color w:val="000000" w:themeColor="text1"/>
        </w:rPr>
        <w:t>92.27%</w:t>
      </w:r>
      <w:r w:rsidRPr="004269A8">
        <w:rPr>
          <w:rFonts w:ascii="华文仿宋" w:eastAsia="华文仿宋" w:hAnsi="华文仿宋" w:hint="eastAsia"/>
          <w:color w:val="000000" w:themeColor="text1"/>
        </w:rPr>
        <w:t>。上年财政拨款支出为</w:t>
      </w:r>
      <w:r w:rsidRPr="004269A8">
        <w:rPr>
          <w:rFonts w:ascii="华文仿宋" w:eastAsia="华文仿宋" w:hAnsi="华文仿宋"/>
          <w:color w:val="000000" w:themeColor="text1"/>
        </w:rPr>
        <w:t>38626.09</w:t>
      </w:r>
      <w:r w:rsidRPr="004269A8">
        <w:rPr>
          <w:rFonts w:ascii="华文仿宋" w:eastAsia="华文仿宋" w:hAnsi="华文仿宋" w:hint="eastAsia"/>
          <w:color w:val="000000" w:themeColor="text1"/>
        </w:rPr>
        <w:t>万元，增加了</w:t>
      </w:r>
      <w:r w:rsidRPr="004269A8">
        <w:rPr>
          <w:rFonts w:ascii="华文仿宋" w:eastAsia="华文仿宋" w:hAnsi="华文仿宋"/>
          <w:color w:val="000000" w:themeColor="text1"/>
        </w:rPr>
        <w:t>129.53%</w:t>
      </w:r>
      <w:r w:rsidRPr="004269A8">
        <w:rPr>
          <w:rFonts w:ascii="华文仿宋" w:eastAsia="华文仿宋" w:hAnsi="华文仿宋" w:hint="eastAsia"/>
          <w:color w:val="000000" w:themeColor="text1"/>
        </w:rPr>
        <w:t>。主要原因为本年增加的科研启动经费</w:t>
      </w:r>
    </w:p>
    <w:p w14:paraId="1EF7DF21"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五、关于南方科技大学</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年度一般公共预算财政拨款支出决算情况说明</w:t>
      </w:r>
    </w:p>
    <w:p w14:paraId="2637C8FC" w14:textId="035673F8" w:rsidR="008E0796" w:rsidRPr="004269A8" w:rsidRDefault="008A7E90"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Pr>
          <w:rFonts w:ascii="华文仿宋" w:eastAsia="华文仿宋" w:hAnsi="华文仿宋"/>
          <w:color w:val="000000" w:themeColor="text1"/>
        </w:rPr>
        <w:t xml:space="preserve"> </w:t>
      </w:r>
      <w:r w:rsidR="008E0796" w:rsidRPr="004269A8">
        <w:rPr>
          <w:rFonts w:ascii="华文仿宋" w:eastAsia="华文仿宋" w:hAnsi="华文仿宋"/>
          <w:color w:val="000000" w:themeColor="text1"/>
        </w:rPr>
        <w:t>2015</w:t>
      </w:r>
      <w:r w:rsidR="008E0796" w:rsidRPr="004269A8">
        <w:rPr>
          <w:rFonts w:ascii="华文仿宋" w:eastAsia="华文仿宋" w:hAnsi="华文仿宋" w:hint="eastAsia"/>
          <w:color w:val="000000" w:themeColor="text1"/>
        </w:rPr>
        <w:t>年财政拨款支出总额</w:t>
      </w:r>
      <w:r w:rsidR="008E0796" w:rsidRPr="004269A8">
        <w:rPr>
          <w:rFonts w:ascii="华文仿宋" w:eastAsia="华文仿宋" w:hAnsi="华文仿宋"/>
          <w:color w:val="000000" w:themeColor="text1"/>
        </w:rPr>
        <w:t>85977.6</w:t>
      </w:r>
      <w:r w:rsidR="008E0796" w:rsidRPr="004269A8">
        <w:rPr>
          <w:rFonts w:ascii="华文仿宋" w:eastAsia="华文仿宋" w:hAnsi="华文仿宋" w:hint="eastAsia"/>
          <w:color w:val="000000" w:themeColor="text1"/>
        </w:rPr>
        <w:t>万元，其中：</w:t>
      </w:r>
      <w:r w:rsidR="008E0796" w:rsidRPr="004269A8">
        <w:rPr>
          <w:rFonts w:ascii="华文仿宋" w:eastAsia="华文仿宋" w:hAnsi="华文仿宋" w:hint="eastAsia"/>
          <w:color w:val="000000" w:themeColor="text1"/>
          <w:lang w:val="ja-JP" w:eastAsia="ja-JP"/>
        </w:rPr>
        <w:t>基本支出</w:t>
      </w:r>
      <w:r w:rsidR="008E0796" w:rsidRPr="004269A8">
        <w:rPr>
          <w:rFonts w:ascii="华文仿宋" w:eastAsia="华文仿宋" w:hAnsi="华文仿宋"/>
          <w:color w:val="000000" w:themeColor="text1"/>
        </w:rPr>
        <w:t>18967.06</w:t>
      </w:r>
      <w:r w:rsidR="008E0796" w:rsidRPr="004269A8">
        <w:rPr>
          <w:rFonts w:ascii="华文仿宋" w:eastAsia="华文仿宋" w:hAnsi="华文仿宋" w:hint="eastAsia"/>
          <w:color w:val="000000" w:themeColor="text1"/>
        </w:rPr>
        <w:t>万元，占比</w:t>
      </w:r>
      <w:r w:rsidR="008E0796" w:rsidRPr="004269A8">
        <w:rPr>
          <w:rFonts w:ascii="华文仿宋" w:eastAsia="华文仿宋" w:hAnsi="华文仿宋"/>
          <w:color w:val="000000" w:themeColor="text1"/>
        </w:rPr>
        <w:t>22.06%</w:t>
      </w:r>
      <w:r w:rsidR="008E0796" w:rsidRPr="004269A8">
        <w:rPr>
          <w:rFonts w:ascii="华文仿宋" w:eastAsia="华文仿宋" w:hAnsi="华文仿宋" w:hint="eastAsia"/>
          <w:color w:val="000000" w:themeColor="text1"/>
        </w:rPr>
        <w:t>；项目支出</w:t>
      </w:r>
      <w:r w:rsidR="008E0796" w:rsidRPr="004269A8">
        <w:rPr>
          <w:rFonts w:ascii="华文仿宋" w:eastAsia="华文仿宋" w:hAnsi="华文仿宋"/>
          <w:color w:val="000000" w:themeColor="text1"/>
        </w:rPr>
        <w:t>67010.54</w:t>
      </w:r>
      <w:r w:rsidR="008E0796" w:rsidRPr="004269A8">
        <w:rPr>
          <w:rFonts w:ascii="华文仿宋" w:eastAsia="华文仿宋" w:hAnsi="华文仿宋" w:hint="eastAsia"/>
          <w:color w:val="000000" w:themeColor="text1"/>
        </w:rPr>
        <w:t>万元，占比</w:t>
      </w:r>
      <w:r w:rsidR="008E0796" w:rsidRPr="004269A8">
        <w:rPr>
          <w:rFonts w:ascii="华文仿宋" w:eastAsia="华文仿宋" w:hAnsi="华文仿宋"/>
          <w:color w:val="000000" w:themeColor="text1"/>
        </w:rPr>
        <w:t>77.94%</w:t>
      </w:r>
      <w:r w:rsidR="008E0796" w:rsidRPr="004269A8">
        <w:rPr>
          <w:rFonts w:ascii="华文仿宋" w:eastAsia="华文仿宋" w:hAnsi="华文仿宋" w:hint="eastAsia"/>
          <w:color w:val="000000" w:themeColor="text1"/>
        </w:rPr>
        <w:t>。</w:t>
      </w:r>
    </w:p>
    <w:p w14:paraId="452636C6"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六、关于南方科技大学</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年度一般公共预算财政拨款基本支出决算情况说明</w:t>
      </w:r>
    </w:p>
    <w:p w14:paraId="661031DA"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 xml:space="preserve"> 2015</w:t>
      </w:r>
      <w:r w:rsidRPr="004269A8">
        <w:rPr>
          <w:rFonts w:ascii="华文仿宋" w:eastAsia="华文仿宋" w:hAnsi="华文仿宋" w:hint="eastAsia"/>
          <w:color w:val="000000" w:themeColor="text1"/>
        </w:rPr>
        <w:t>年财政拨款基本支出</w:t>
      </w:r>
      <w:r w:rsidRPr="004269A8">
        <w:rPr>
          <w:rFonts w:ascii="华文仿宋" w:eastAsia="华文仿宋" w:hAnsi="华文仿宋"/>
          <w:color w:val="000000" w:themeColor="text1"/>
        </w:rPr>
        <w:t>18967.06</w:t>
      </w:r>
      <w:r w:rsidRPr="004269A8">
        <w:rPr>
          <w:rFonts w:ascii="华文仿宋" w:eastAsia="华文仿宋" w:hAnsi="华文仿宋" w:hint="eastAsia"/>
          <w:color w:val="000000" w:themeColor="text1"/>
        </w:rPr>
        <w:t>万元，其中，人员经费</w:t>
      </w:r>
      <w:r w:rsidRPr="004269A8">
        <w:rPr>
          <w:rFonts w:ascii="华文仿宋" w:eastAsia="华文仿宋" w:hAnsi="华文仿宋"/>
          <w:color w:val="000000" w:themeColor="text1"/>
        </w:rPr>
        <w:t>14841.73</w:t>
      </w:r>
      <w:r w:rsidRPr="004269A8">
        <w:rPr>
          <w:rFonts w:ascii="华文仿宋" w:eastAsia="华文仿宋" w:hAnsi="华文仿宋" w:hint="eastAsia"/>
          <w:color w:val="000000" w:themeColor="text1"/>
        </w:rPr>
        <w:t>万元占比</w:t>
      </w:r>
      <w:r w:rsidRPr="004269A8">
        <w:rPr>
          <w:rFonts w:ascii="华文仿宋" w:eastAsia="华文仿宋" w:hAnsi="华文仿宋"/>
          <w:color w:val="000000" w:themeColor="text1"/>
        </w:rPr>
        <w:t>78.25%</w:t>
      </w:r>
      <w:r w:rsidRPr="004269A8">
        <w:rPr>
          <w:rFonts w:ascii="华文仿宋" w:eastAsia="华文仿宋" w:hAnsi="华文仿宋" w:hint="eastAsia"/>
          <w:color w:val="000000" w:themeColor="text1"/>
        </w:rPr>
        <w:t>，日常公用经费</w:t>
      </w:r>
      <w:r w:rsidRPr="004269A8">
        <w:rPr>
          <w:rFonts w:ascii="华文仿宋" w:eastAsia="华文仿宋" w:hAnsi="华文仿宋"/>
          <w:color w:val="000000" w:themeColor="text1"/>
        </w:rPr>
        <w:t>4125.33</w:t>
      </w:r>
      <w:r w:rsidRPr="004269A8">
        <w:rPr>
          <w:rFonts w:ascii="华文仿宋" w:eastAsia="华文仿宋" w:hAnsi="华文仿宋" w:hint="eastAsia"/>
          <w:color w:val="000000" w:themeColor="text1"/>
        </w:rPr>
        <w:t>万元</w:t>
      </w:r>
      <w:r w:rsidRPr="004269A8">
        <w:rPr>
          <w:rFonts w:ascii="华文仿宋" w:eastAsia="华文仿宋" w:hAnsi="华文仿宋" w:hint="eastAsia"/>
          <w:color w:val="000000" w:themeColor="text1"/>
        </w:rPr>
        <w:lastRenderedPageBreak/>
        <w:t>占比</w:t>
      </w:r>
      <w:r w:rsidRPr="004269A8">
        <w:rPr>
          <w:rFonts w:ascii="华文仿宋" w:eastAsia="华文仿宋" w:hAnsi="华文仿宋"/>
          <w:color w:val="000000" w:themeColor="text1"/>
        </w:rPr>
        <w:t>21.75%</w:t>
      </w:r>
      <w:r w:rsidRPr="004269A8">
        <w:rPr>
          <w:rFonts w:ascii="华文仿宋" w:eastAsia="华文仿宋" w:hAnsi="华文仿宋" w:hint="eastAsia"/>
          <w:color w:val="000000" w:themeColor="text1"/>
        </w:rPr>
        <w:t>。</w:t>
      </w:r>
    </w:p>
    <w:p w14:paraId="165575EE" w14:textId="5CDF7947" w:rsidR="008E0796" w:rsidRPr="004269A8" w:rsidRDefault="008A7E90"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Pr>
          <w:rFonts w:ascii="华文仿宋" w:eastAsia="华文仿宋" w:hAnsi="华文仿宋"/>
          <w:color w:val="000000" w:themeColor="text1"/>
        </w:rPr>
        <w:t xml:space="preserve"> </w:t>
      </w:r>
      <w:r w:rsidR="008E0796" w:rsidRPr="004269A8">
        <w:rPr>
          <w:rFonts w:ascii="华文仿宋" w:eastAsia="华文仿宋" w:hAnsi="华文仿宋" w:hint="eastAsia"/>
          <w:color w:val="000000" w:themeColor="text1"/>
        </w:rPr>
        <w:t>人员经费明细：工资福利支出</w:t>
      </w:r>
      <w:r w:rsidR="008E0796" w:rsidRPr="004269A8">
        <w:rPr>
          <w:rFonts w:ascii="华文仿宋" w:eastAsia="华文仿宋" w:hAnsi="华文仿宋"/>
          <w:color w:val="000000" w:themeColor="text1"/>
        </w:rPr>
        <w:t>13641.6</w:t>
      </w:r>
      <w:r w:rsidR="008E0796" w:rsidRPr="004269A8">
        <w:rPr>
          <w:rFonts w:ascii="华文仿宋" w:eastAsia="华文仿宋" w:hAnsi="华文仿宋" w:hint="eastAsia"/>
          <w:color w:val="000000" w:themeColor="text1"/>
        </w:rPr>
        <w:t>万元，对个人和家庭的补助</w:t>
      </w:r>
      <w:r w:rsidR="008E0796" w:rsidRPr="004269A8">
        <w:rPr>
          <w:rFonts w:ascii="华文仿宋" w:eastAsia="华文仿宋" w:hAnsi="华文仿宋"/>
          <w:color w:val="000000" w:themeColor="text1"/>
        </w:rPr>
        <w:t>1200.13</w:t>
      </w:r>
      <w:r w:rsidR="008E0796" w:rsidRPr="004269A8">
        <w:rPr>
          <w:rFonts w:ascii="华文仿宋" w:eastAsia="华文仿宋" w:hAnsi="华文仿宋" w:hint="eastAsia"/>
          <w:color w:val="000000" w:themeColor="text1"/>
        </w:rPr>
        <w:t>万元。</w:t>
      </w:r>
    </w:p>
    <w:p w14:paraId="6799D6FE" w14:textId="26ABA99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日常公用经费明细：商品和服务支出</w:t>
      </w:r>
      <w:r w:rsidRPr="004269A8">
        <w:rPr>
          <w:rFonts w:ascii="华文仿宋" w:eastAsia="华文仿宋" w:hAnsi="华文仿宋"/>
          <w:color w:val="000000" w:themeColor="text1"/>
        </w:rPr>
        <w:t>4108.93</w:t>
      </w:r>
      <w:r w:rsidRPr="004269A8">
        <w:rPr>
          <w:rFonts w:ascii="华文仿宋" w:eastAsia="华文仿宋" w:hAnsi="华文仿宋" w:hint="eastAsia"/>
          <w:color w:val="000000" w:themeColor="text1"/>
        </w:rPr>
        <w:t>万元，其他资本性支出</w:t>
      </w:r>
      <w:r w:rsidRPr="004269A8">
        <w:rPr>
          <w:rFonts w:ascii="华文仿宋" w:eastAsia="华文仿宋" w:hAnsi="华文仿宋"/>
          <w:color w:val="000000" w:themeColor="text1"/>
        </w:rPr>
        <w:t>16.4</w:t>
      </w:r>
      <w:r w:rsidRPr="004269A8">
        <w:rPr>
          <w:rFonts w:ascii="华文仿宋" w:eastAsia="华文仿宋" w:hAnsi="华文仿宋" w:hint="eastAsia"/>
          <w:color w:val="000000" w:themeColor="text1"/>
        </w:rPr>
        <w:t>万元。</w:t>
      </w:r>
      <w:r w:rsidRPr="004269A8">
        <w:rPr>
          <w:rFonts w:ascii="华文仿宋" w:eastAsia="华文仿宋" w:hAnsi="华文仿宋"/>
          <w:color w:val="000000" w:themeColor="text1"/>
        </w:rPr>
        <w:t xml:space="preserve">   </w:t>
      </w:r>
    </w:p>
    <w:p w14:paraId="13D9BC92"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七、关于南方科技大学</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年度一般公共预算财政拨款“三公”经费支出决算情况说明。</w:t>
      </w:r>
    </w:p>
    <w:p w14:paraId="2323EEE7" w14:textId="069A9B93" w:rsidR="008E0796" w:rsidRDefault="008A7E90"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PMingLiU" w:hAnsi="华文仿宋"/>
          <w:color w:val="000000" w:themeColor="text1"/>
        </w:rPr>
      </w:pPr>
      <w:r>
        <w:rPr>
          <w:rFonts w:ascii="华文仿宋" w:eastAsia="华文仿宋" w:hAnsi="华文仿宋"/>
          <w:color w:val="000000" w:themeColor="text1"/>
        </w:rPr>
        <w:t xml:space="preserve">  </w:t>
      </w:r>
      <w:r w:rsidR="008E0796" w:rsidRPr="004269A8">
        <w:rPr>
          <w:rFonts w:ascii="华文仿宋" w:eastAsia="华文仿宋" w:hAnsi="华文仿宋"/>
          <w:color w:val="000000" w:themeColor="text1"/>
        </w:rPr>
        <w:t xml:space="preserve">2015 </w:t>
      </w:r>
      <w:r w:rsidR="008E0796" w:rsidRPr="004269A8">
        <w:rPr>
          <w:rFonts w:ascii="华文仿宋" w:eastAsia="华文仿宋" w:hAnsi="华文仿宋" w:hint="eastAsia"/>
          <w:color w:val="000000" w:themeColor="text1"/>
        </w:rPr>
        <w:t>年“三公经费”财政拨款支出共</w:t>
      </w:r>
      <w:r w:rsidR="008E0796" w:rsidRPr="004269A8">
        <w:rPr>
          <w:rFonts w:ascii="华文仿宋" w:eastAsia="华文仿宋" w:hAnsi="华文仿宋"/>
          <w:color w:val="000000" w:themeColor="text1"/>
        </w:rPr>
        <w:t xml:space="preserve"> 416.9 </w:t>
      </w:r>
      <w:r w:rsidR="008E0796" w:rsidRPr="004269A8">
        <w:rPr>
          <w:rFonts w:ascii="华文仿宋" w:eastAsia="华文仿宋" w:hAnsi="华文仿宋" w:hint="eastAsia"/>
          <w:color w:val="000000" w:themeColor="text1"/>
        </w:rPr>
        <w:t>万元，具体情况如下</w:t>
      </w:r>
      <w:r w:rsidR="008E0796" w:rsidRPr="004269A8">
        <w:rPr>
          <w:rFonts w:ascii="华文仿宋" w:eastAsia="华文仿宋" w:hAnsi="华文仿宋"/>
          <w:color w:val="000000" w:themeColor="text1"/>
        </w:rPr>
        <w:t>:</w:t>
      </w:r>
    </w:p>
    <w:p w14:paraId="3490E0CC" w14:textId="57638103" w:rsidR="008E0796" w:rsidRPr="004269A8" w:rsidRDefault="00EA63CD" w:rsidP="00EA63CD">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s="Times New Roman"/>
          <w:color w:val="000000" w:themeColor="text1"/>
        </w:rPr>
      </w:pPr>
      <w:r w:rsidRPr="00EA63CD">
        <w:rPr>
          <w:rFonts w:ascii="华文仿宋" w:eastAsia="华文仿宋" w:hAnsi="华文仿宋" w:cs="Times New Roman" w:hint="eastAsia"/>
          <w:color w:val="000000" w:themeColor="text1"/>
          <w:lang w:eastAsia="zh-CN"/>
        </w:rPr>
        <w:t>从</w:t>
      </w:r>
      <w:r w:rsidRPr="00EA63CD">
        <w:rPr>
          <w:rFonts w:ascii="华文仿宋" w:eastAsia="华文仿宋" w:hAnsi="华文仿宋" w:cs="Times New Roman"/>
          <w:color w:val="000000" w:themeColor="text1"/>
          <w:lang w:eastAsia="zh-CN"/>
        </w:rPr>
        <w:t>2014年开始，我市因公出国（境）经费完全按</w:t>
      </w:r>
      <w:r>
        <w:rPr>
          <w:rFonts w:ascii="华文仿宋" w:eastAsia="华文仿宋" w:hAnsi="华文仿宋" w:cs="Times New Roman"/>
          <w:color w:val="000000" w:themeColor="text1"/>
          <w:lang w:eastAsia="zh-CN"/>
        </w:rPr>
        <w:t>零基预算的原则根据市因公出国预审会议审定的计划动态调配使用，因</w:t>
      </w:r>
      <w:r>
        <w:rPr>
          <w:rFonts w:ascii="华文仿宋" w:eastAsia="华文仿宋" w:hAnsi="华文仿宋" w:cs="Times New Roman" w:hint="eastAsia"/>
          <w:color w:val="000000" w:themeColor="text1"/>
          <w:lang w:eastAsia="zh-CN"/>
        </w:rPr>
        <w:t>此</w:t>
      </w:r>
      <w:r w:rsidRPr="00EA63CD">
        <w:rPr>
          <w:rFonts w:ascii="华文仿宋" w:eastAsia="华文仿宋" w:hAnsi="华文仿宋" w:cs="Times New Roman"/>
          <w:color w:val="000000" w:themeColor="text1"/>
          <w:lang w:eastAsia="zh-CN"/>
        </w:rPr>
        <w:t>我校201</w:t>
      </w:r>
      <w:r>
        <w:rPr>
          <w:rFonts w:ascii="华文仿宋" w:eastAsia="PMingLiU" w:hAnsi="华文仿宋" w:cs="Times New Roman"/>
          <w:color w:val="000000" w:themeColor="text1"/>
        </w:rPr>
        <w:t>5</w:t>
      </w:r>
      <w:r w:rsidRPr="00EA63CD">
        <w:rPr>
          <w:rFonts w:ascii="华文仿宋" w:eastAsia="华文仿宋" w:hAnsi="华文仿宋" w:cs="Times New Roman"/>
          <w:color w:val="000000" w:themeColor="text1"/>
          <w:lang w:eastAsia="zh-CN"/>
        </w:rPr>
        <w:t>年因公出国境预算数为零，实际其中当</w:t>
      </w:r>
      <w:r>
        <w:rPr>
          <w:rFonts w:ascii="华文仿宋" w:eastAsiaTheme="minorEastAsia" w:hAnsi="华文仿宋" w:cs="Times New Roman" w:hint="eastAsia"/>
          <w:color w:val="000000" w:themeColor="text1"/>
          <w:lang w:eastAsia="zh-CN"/>
        </w:rPr>
        <w:t>年</w:t>
      </w:r>
      <w:r w:rsidR="008E0796" w:rsidRPr="004269A8">
        <w:rPr>
          <w:rFonts w:ascii="华文仿宋" w:eastAsia="华文仿宋" w:hAnsi="华文仿宋" w:cs="Times New Roman"/>
          <w:color w:val="000000" w:themeColor="text1"/>
        </w:rPr>
        <w:t>因公出国（境）费支出150.7</w:t>
      </w:r>
      <w:r>
        <w:rPr>
          <w:rFonts w:ascii="华文仿宋" w:eastAsia="华文仿宋" w:hAnsi="华文仿宋" w:cs="Times New Roman"/>
          <w:color w:val="000000" w:themeColor="text1"/>
        </w:rPr>
        <w:t>万元</w:t>
      </w:r>
      <w:r w:rsidR="00E91F60" w:rsidRPr="004269A8">
        <w:rPr>
          <w:rFonts w:ascii="华文仿宋" w:eastAsia="华文仿宋" w:hAnsi="华文仿宋" w:cs="Times New Roman"/>
          <w:color w:val="000000" w:themeColor="text1"/>
          <w:lang w:eastAsia="zh-CN"/>
        </w:rPr>
        <w:t>。</w:t>
      </w:r>
      <w:r w:rsidR="008E0796" w:rsidRPr="004269A8">
        <w:rPr>
          <w:rFonts w:ascii="华文仿宋" w:eastAsia="华文仿宋" w:hAnsi="华文仿宋" w:cs="Times New Roman"/>
          <w:color w:val="000000" w:themeColor="text1"/>
        </w:rPr>
        <w:t>上年</w:t>
      </w:r>
      <w:r w:rsidR="00BB6DE6">
        <w:rPr>
          <w:rFonts w:ascii="华文仿宋" w:eastAsia="华文仿宋" w:hAnsi="华文仿宋" w:cs="Times New Roman" w:hint="eastAsia"/>
          <w:color w:val="000000" w:themeColor="text1"/>
          <w:lang w:eastAsia="zh-CN"/>
        </w:rPr>
        <w:t>因公</w:t>
      </w:r>
      <w:r w:rsidR="00BB6DE6">
        <w:rPr>
          <w:rFonts w:ascii="华文仿宋" w:eastAsia="华文仿宋" w:hAnsi="华文仿宋" w:cs="Times New Roman"/>
          <w:color w:val="000000" w:themeColor="text1"/>
          <w:lang w:eastAsia="zh-CN"/>
        </w:rPr>
        <w:t>出国境实际</w:t>
      </w:r>
      <w:r w:rsidR="00BB6DE6" w:rsidRPr="004269A8">
        <w:rPr>
          <w:rFonts w:ascii="华文仿宋" w:eastAsia="华文仿宋" w:hAnsi="华文仿宋" w:cs="Times New Roman"/>
          <w:color w:val="000000" w:themeColor="text1"/>
          <w:lang w:eastAsia="zh-CN"/>
        </w:rPr>
        <w:t>支出</w:t>
      </w:r>
      <w:r w:rsidR="008E0796" w:rsidRPr="004269A8">
        <w:rPr>
          <w:rFonts w:ascii="华文仿宋" w:eastAsia="华文仿宋" w:hAnsi="华文仿宋" w:cs="Times New Roman"/>
          <w:color w:val="000000" w:themeColor="text1"/>
        </w:rPr>
        <w:t>为61.89万元，增加了88.81万元。全年安排出国团组21个、121人次，</w:t>
      </w:r>
      <w:r w:rsidR="00F3520E">
        <w:rPr>
          <w:rFonts w:ascii="华文仿宋" w:eastAsia="华文仿宋" w:hAnsi="华文仿宋" w:cs="Times New Roman" w:hint="eastAsia"/>
          <w:color w:val="000000" w:themeColor="text1"/>
          <w:lang w:eastAsia="zh-CN"/>
        </w:rPr>
        <w:t>其中</w:t>
      </w:r>
      <w:r w:rsidR="00A6740D">
        <w:rPr>
          <w:rFonts w:ascii="华文仿宋" w:eastAsia="华文仿宋" w:hAnsi="华文仿宋" w:cs="Times New Roman" w:hint="eastAsia"/>
          <w:color w:val="000000" w:themeColor="text1"/>
          <w:lang w:eastAsia="zh-CN"/>
        </w:rPr>
        <w:t xml:space="preserve"> </w:t>
      </w:r>
      <w:r w:rsidR="00F3520E">
        <w:rPr>
          <w:rFonts w:ascii="华文仿宋" w:eastAsia="华文仿宋" w:hAnsi="华文仿宋" w:cs="Times New Roman" w:hint="eastAsia"/>
          <w:color w:val="000000" w:themeColor="text1"/>
          <w:lang w:eastAsia="zh-CN"/>
        </w:rPr>
        <w:t>①2015年5月25日李铭书记等6人出访英国</w:t>
      </w:r>
      <w:r w:rsidR="00A6740D">
        <w:rPr>
          <w:rFonts w:ascii="华文仿宋" w:eastAsia="华文仿宋" w:hAnsi="华文仿宋" w:cs="Times New Roman" w:hint="eastAsia"/>
          <w:color w:val="000000" w:themeColor="text1"/>
          <w:lang w:eastAsia="zh-CN"/>
        </w:rPr>
        <w:t xml:space="preserve">对外合作交流 </w:t>
      </w:r>
      <w:r w:rsidR="00F3520E">
        <w:rPr>
          <w:rFonts w:ascii="华文仿宋" w:eastAsia="华文仿宋" w:hAnsi="华文仿宋" w:cs="Times New Roman" w:hint="eastAsia"/>
          <w:color w:val="000000" w:themeColor="text1"/>
          <w:lang w:eastAsia="zh-CN"/>
        </w:rPr>
        <w:t>②</w:t>
      </w:r>
      <w:r w:rsidR="00FB6A55">
        <w:rPr>
          <w:rFonts w:ascii="华文仿宋" w:eastAsia="华文仿宋" w:hAnsi="华文仿宋" w:cs="Times New Roman" w:hint="eastAsia"/>
          <w:color w:val="000000" w:themeColor="text1"/>
          <w:lang w:eastAsia="zh-CN"/>
        </w:rPr>
        <w:t>9月30日陈十一校长赴新加波参加第六届国际计算与智能互换国际学术会议</w:t>
      </w:r>
      <w:r w:rsidR="00A6740D">
        <w:rPr>
          <w:rFonts w:ascii="华文仿宋" w:eastAsia="华文仿宋" w:hAnsi="华文仿宋" w:cs="Times New Roman" w:hint="eastAsia"/>
          <w:color w:val="000000" w:themeColor="text1"/>
          <w:lang w:eastAsia="zh-CN"/>
        </w:rPr>
        <w:t>③11月15日陈十一校长等3人赴新加波参加</w:t>
      </w:r>
      <w:r w:rsidR="008C5873">
        <w:rPr>
          <w:rFonts w:ascii="华文仿宋" w:eastAsia="华文仿宋" w:hAnsi="华文仿宋" w:cs="Times New Roman" w:hint="eastAsia"/>
          <w:color w:val="000000" w:themeColor="text1"/>
          <w:lang w:eastAsia="zh-CN"/>
        </w:rPr>
        <w:t>第九届研究生教育</w:t>
      </w:r>
      <w:r w:rsidR="00A6740D">
        <w:rPr>
          <w:rFonts w:ascii="华文仿宋" w:eastAsia="华文仿宋" w:hAnsi="华文仿宋" w:cs="Times New Roman" w:hint="eastAsia"/>
          <w:color w:val="000000" w:themeColor="text1"/>
          <w:lang w:eastAsia="zh-CN"/>
        </w:rPr>
        <w:t>战略</w:t>
      </w:r>
      <w:r w:rsidR="008C5873">
        <w:rPr>
          <w:rFonts w:ascii="华文仿宋" w:eastAsia="华文仿宋" w:hAnsi="华文仿宋" w:cs="Times New Roman" w:hint="eastAsia"/>
          <w:color w:val="000000" w:themeColor="text1"/>
          <w:lang w:eastAsia="zh-CN"/>
        </w:rPr>
        <w:t>领袖全球</w:t>
      </w:r>
      <w:r w:rsidR="00A6740D">
        <w:rPr>
          <w:rFonts w:ascii="华文仿宋" w:eastAsia="华文仿宋" w:hAnsi="华文仿宋" w:cs="Times New Roman" w:hint="eastAsia"/>
          <w:color w:val="000000" w:themeColor="text1"/>
          <w:lang w:eastAsia="zh-CN"/>
        </w:rPr>
        <w:t>峰会 等等</w:t>
      </w:r>
      <w:r w:rsidR="00F3520E">
        <w:rPr>
          <w:rFonts w:ascii="华文仿宋" w:eastAsia="华文仿宋" w:hAnsi="华文仿宋" w:cs="Times New Roman" w:hint="eastAsia"/>
          <w:color w:val="000000" w:themeColor="text1"/>
          <w:lang w:eastAsia="zh-CN"/>
        </w:rPr>
        <w:t>，共</w:t>
      </w:r>
      <w:r w:rsidR="008E0796" w:rsidRPr="004269A8">
        <w:rPr>
          <w:rFonts w:ascii="华文仿宋" w:eastAsia="华文仿宋" w:hAnsi="华文仿宋" w:cs="Times New Roman"/>
          <w:color w:val="000000" w:themeColor="text1"/>
        </w:rPr>
        <w:t>21个团组均未超过深圳市人民政府外事办公室关于2015年度因公出国计划预审意见批复上限。</w:t>
      </w:r>
      <w:r w:rsidR="008E0796" w:rsidRPr="004269A8">
        <w:rPr>
          <w:rFonts w:ascii="华文仿宋" w:eastAsia="华文仿宋" w:hAnsi="华文仿宋" w:cs="Times New Roman"/>
          <w:color w:val="000000" w:themeColor="text1"/>
          <w:lang w:eastAsia="zh-CN"/>
        </w:rPr>
        <w:t xml:space="preserve"> </w:t>
      </w:r>
    </w:p>
    <w:p w14:paraId="350CB386" w14:textId="1333A179" w:rsidR="008E0796" w:rsidRPr="00E7566D"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PMingLiU" w:hAnsi="华文仿宋"/>
          <w:color w:val="000000" w:themeColor="text1"/>
        </w:rPr>
      </w:pPr>
      <w:r w:rsidRPr="004269A8">
        <w:rPr>
          <w:rFonts w:ascii="华文仿宋" w:eastAsia="华文仿宋" w:hAnsi="华文仿宋"/>
          <w:color w:val="000000" w:themeColor="text1"/>
        </w:rPr>
        <w:t xml:space="preserve"> </w:t>
      </w:r>
      <w:r w:rsidRPr="004269A8">
        <w:rPr>
          <w:rFonts w:ascii="华文仿宋" w:eastAsia="华文仿宋" w:hAnsi="华文仿宋" w:hint="eastAsia"/>
          <w:color w:val="000000" w:themeColor="text1"/>
        </w:rPr>
        <w:t>公务用车购置及运行维护费</w:t>
      </w:r>
      <w:r w:rsidR="00B1595C" w:rsidRPr="004269A8">
        <w:rPr>
          <w:rFonts w:ascii="华文仿宋" w:eastAsia="华文仿宋" w:hAnsi="华文仿宋" w:hint="eastAsia"/>
          <w:color w:val="000000" w:themeColor="text1"/>
          <w:lang w:eastAsia="zh-CN"/>
        </w:rPr>
        <w:t>预算数为168.4万</w:t>
      </w:r>
      <w:r w:rsidR="00B1595C">
        <w:rPr>
          <w:rFonts w:ascii="华文仿宋" w:eastAsia="华文仿宋" w:hAnsi="华文仿宋" w:hint="eastAsia"/>
          <w:color w:val="000000" w:themeColor="text1"/>
          <w:lang w:eastAsia="zh-CN"/>
        </w:rPr>
        <w:t>，</w:t>
      </w:r>
      <w:r w:rsidRPr="004269A8">
        <w:rPr>
          <w:rFonts w:ascii="华文仿宋" w:eastAsia="华文仿宋" w:hAnsi="华文仿宋" w:hint="eastAsia"/>
          <w:color w:val="000000" w:themeColor="text1"/>
        </w:rPr>
        <w:t>支出</w:t>
      </w:r>
      <w:r w:rsidRPr="004269A8">
        <w:rPr>
          <w:rFonts w:ascii="华文仿宋" w:eastAsia="华文仿宋" w:hAnsi="华文仿宋"/>
          <w:color w:val="000000" w:themeColor="text1"/>
        </w:rPr>
        <w:t>238.97</w:t>
      </w:r>
      <w:r w:rsidR="00B1595C">
        <w:rPr>
          <w:rFonts w:ascii="华文仿宋" w:eastAsia="华文仿宋" w:hAnsi="华文仿宋" w:hint="eastAsia"/>
          <w:color w:val="000000" w:themeColor="text1"/>
        </w:rPr>
        <w:t>万元</w:t>
      </w:r>
      <w:r w:rsidR="00B1595C">
        <w:rPr>
          <w:rFonts w:ascii="华文仿宋" w:eastAsia="华文仿宋" w:hAnsi="华文仿宋" w:hint="eastAsia"/>
          <w:color w:val="000000" w:themeColor="text1"/>
          <w:lang w:eastAsia="zh-CN"/>
        </w:rPr>
        <w:t>。</w:t>
      </w:r>
      <w:r w:rsidR="00B1595C">
        <w:rPr>
          <w:rFonts w:ascii="华文仿宋" w:eastAsia="华文仿宋" w:hAnsi="华文仿宋"/>
          <w:color w:val="000000" w:themeColor="text1"/>
          <w:lang w:eastAsia="zh-CN"/>
        </w:rPr>
        <w:t>同比</w:t>
      </w:r>
      <w:r w:rsidR="00B1595C">
        <w:rPr>
          <w:rFonts w:ascii="华文仿宋" w:eastAsia="华文仿宋" w:hAnsi="华文仿宋" w:hint="eastAsia"/>
          <w:color w:val="000000" w:themeColor="text1"/>
        </w:rPr>
        <w:t>上年</w:t>
      </w:r>
      <w:r w:rsidR="00B1595C">
        <w:rPr>
          <w:rFonts w:ascii="华文仿宋" w:eastAsia="华文仿宋" w:hAnsi="华文仿宋" w:hint="eastAsia"/>
          <w:color w:val="000000" w:themeColor="text1"/>
          <w:lang w:eastAsia="zh-CN"/>
        </w:rPr>
        <w:t>支出</w:t>
      </w:r>
      <w:r w:rsidRPr="004269A8">
        <w:rPr>
          <w:rFonts w:ascii="华文仿宋" w:eastAsia="华文仿宋" w:hAnsi="华文仿宋"/>
          <w:color w:val="000000" w:themeColor="text1"/>
        </w:rPr>
        <w:t>171.16</w:t>
      </w:r>
      <w:r w:rsidRPr="004269A8">
        <w:rPr>
          <w:rFonts w:ascii="华文仿宋" w:eastAsia="华文仿宋" w:hAnsi="华文仿宋" w:hint="eastAsia"/>
          <w:color w:val="000000" w:themeColor="text1"/>
        </w:rPr>
        <w:t>万元，增加了</w:t>
      </w:r>
      <w:r w:rsidRPr="004269A8">
        <w:rPr>
          <w:rFonts w:ascii="华文仿宋" w:eastAsia="华文仿宋" w:hAnsi="华文仿宋"/>
          <w:color w:val="000000" w:themeColor="text1"/>
        </w:rPr>
        <w:t>67.81</w:t>
      </w:r>
      <w:r w:rsidRPr="004269A8">
        <w:rPr>
          <w:rFonts w:ascii="华文仿宋" w:eastAsia="华文仿宋" w:hAnsi="华文仿宋" w:hint="eastAsia"/>
          <w:color w:val="000000" w:themeColor="text1"/>
        </w:rPr>
        <w:t>万元。</w:t>
      </w:r>
      <w:r w:rsidR="00B1595C">
        <w:rPr>
          <w:rFonts w:ascii="华文仿宋" w:eastAsia="华文仿宋" w:hAnsi="华文仿宋" w:hint="eastAsia"/>
          <w:color w:val="000000" w:themeColor="text1"/>
          <w:lang w:eastAsia="zh-CN"/>
        </w:rPr>
        <w:t>其中分项</w:t>
      </w:r>
      <w:r w:rsidR="00B1595C">
        <w:rPr>
          <w:rFonts w:ascii="华文仿宋" w:eastAsia="华文仿宋" w:hAnsi="华文仿宋"/>
          <w:color w:val="000000" w:themeColor="text1"/>
          <w:lang w:eastAsia="zh-CN"/>
        </w:rPr>
        <w:t>明细情况</w:t>
      </w:r>
      <w:r w:rsidRPr="004269A8">
        <w:rPr>
          <w:rFonts w:ascii="华文仿宋" w:eastAsia="华文仿宋" w:hAnsi="华文仿宋"/>
          <w:color w:val="000000" w:themeColor="text1"/>
        </w:rPr>
        <w:t>:(1)</w:t>
      </w:r>
      <w:r w:rsidR="00B1595C">
        <w:rPr>
          <w:rFonts w:ascii="华文仿宋" w:eastAsia="华文仿宋" w:hAnsi="华文仿宋" w:hint="eastAsia"/>
          <w:color w:val="000000" w:themeColor="text1"/>
        </w:rPr>
        <w:t>公务</w:t>
      </w:r>
      <w:r w:rsidR="00B1595C">
        <w:rPr>
          <w:rFonts w:ascii="华文仿宋" w:eastAsia="华文仿宋" w:hAnsi="华文仿宋"/>
          <w:color w:val="000000" w:themeColor="text1"/>
        </w:rPr>
        <w:t>用车</w:t>
      </w:r>
      <w:r w:rsidRPr="004269A8">
        <w:rPr>
          <w:rFonts w:ascii="华文仿宋" w:eastAsia="华文仿宋" w:hAnsi="华文仿宋" w:hint="eastAsia"/>
          <w:color w:val="000000" w:themeColor="text1"/>
        </w:rPr>
        <w:t>购置</w:t>
      </w:r>
      <w:r w:rsidR="00B1595C">
        <w:rPr>
          <w:rFonts w:ascii="华文仿宋" w:eastAsia="华文仿宋" w:hAnsi="华文仿宋" w:hint="eastAsia"/>
          <w:color w:val="000000" w:themeColor="text1"/>
        </w:rPr>
        <w:t>2015年</w:t>
      </w:r>
      <w:r w:rsidR="00B1595C" w:rsidRPr="00B1595C">
        <w:rPr>
          <w:rFonts w:ascii="华文仿宋" w:eastAsia="华文仿宋" w:hAnsi="华文仿宋"/>
          <w:color w:val="000000" w:themeColor="text1"/>
        </w:rPr>
        <w:t>预算数</w:t>
      </w:r>
      <w:r w:rsidR="00B1595C" w:rsidRPr="00B1595C">
        <w:rPr>
          <w:rFonts w:ascii="华文仿宋" w:eastAsia="华文仿宋" w:hAnsi="华文仿宋" w:hint="eastAsia"/>
          <w:color w:val="000000" w:themeColor="text1"/>
        </w:rPr>
        <w:t>164万</w:t>
      </w:r>
      <w:r w:rsidR="00B1595C" w:rsidRPr="00B1595C">
        <w:rPr>
          <w:rFonts w:ascii="华文仿宋" w:eastAsia="华文仿宋" w:hAnsi="华文仿宋"/>
          <w:color w:val="000000" w:themeColor="text1"/>
        </w:rPr>
        <w:t>元，</w:t>
      </w:r>
      <w:r w:rsidR="00B1595C">
        <w:rPr>
          <w:rFonts w:ascii="华文仿宋" w:eastAsia="华文仿宋" w:hAnsi="华文仿宋" w:hint="eastAsia"/>
          <w:color w:val="000000" w:themeColor="text1"/>
        </w:rPr>
        <w:t>属于</w:t>
      </w:r>
      <w:r w:rsidR="00B1595C">
        <w:rPr>
          <w:rFonts w:ascii="华文仿宋" w:eastAsia="华文仿宋" w:hAnsi="华文仿宋"/>
          <w:color w:val="000000" w:themeColor="text1"/>
        </w:rPr>
        <w:t>政府采购资金，实际</w:t>
      </w:r>
      <w:r w:rsidR="00B1595C">
        <w:rPr>
          <w:rFonts w:ascii="华文仿宋" w:eastAsia="华文仿宋" w:hAnsi="华文仿宋" w:hint="eastAsia"/>
          <w:color w:val="000000" w:themeColor="text1"/>
        </w:rPr>
        <w:t>按照60</w:t>
      </w:r>
      <w:r w:rsidR="00B1595C" w:rsidRPr="00B1595C">
        <w:rPr>
          <w:rFonts w:ascii="华文仿宋" w:eastAsia="华文仿宋" w:hAnsi="华文仿宋"/>
          <w:color w:val="000000" w:themeColor="text1"/>
        </w:rPr>
        <w:t>%下达，</w:t>
      </w:r>
      <w:r w:rsidR="00B1595C" w:rsidRPr="00B1595C">
        <w:rPr>
          <w:rFonts w:ascii="华文仿宋" w:eastAsia="华文仿宋" w:hAnsi="华文仿宋" w:hint="eastAsia"/>
          <w:color w:val="000000" w:themeColor="text1"/>
        </w:rPr>
        <w:t>即98.4万元</w:t>
      </w:r>
      <w:r w:rsidR="00B1595C" w:rsidRPr="00B1595C">
        <w:rPr>
          <w:rFonts w:ascii="华文仿宋" w:eastAsia="华文仿宋" w:hAnsi="华文仿宋"/>
          <w:color w:val="000000" w:themeColor="text1"/>
        </w:rPr>
        <w:t>，实际支出</w:t>
      </w:r>
      <w:r w:rsidR="00B1595C" w:rsidRPr="00B1595C">
        <w:rPr>
          <w:rFonts w:ascii="华文仿宋" w:eastAsia="华文仿宋" w:hAnsi="华文仿宋" w:hint="eastAsia"/>
          <w:color w:val="000000" w:themeColor="text1"/>
        </w:rPr>
        <w:t>为</w:t>
      </w:r>
      <w:r w:rsidRPr="004269A8">
        <w:rPr>
          <w:rFonts w:ascii="华文仿宋" w:eastAsia="华文仿宋" w:hAnsi="华文仿宋" w:hint="eastAsia"/>
          <w:color w:val="000000" w:themeColor="text1"/>
        </w:rPr>
        <w:t>公务用车</w:t>
      </w:r>
      <w:r w:rsidR="00B1595C">
        <w:rPr>
          <w:rFonts w:ascii="华文仿宋" w:eastAsia="华文仿宋" w:hAnsi="华文仿宋"/>
          <w:color w:val="000000" w:themeColor="text1"/>
        </w:rPr>
        <w:t>3</w:t>
      </w:r>
      <w:r w:rsidRPr="004269A8">
        <w:rPr>
          <w:rFonts w:ascii="华文仿宋" w:eastAsia="华文仿宋" w:hAnsi="华文仿宋" w:hint="eastAsia"/>
          <w:color w:val="000000" w:themeColor="text1"/>
        </w:rPr>
        <w:t>辆，共计费用</w:t>
      </w:r>
      <w:r w:rsidRPr="004269A8">
        <w:rPr>
          <w:rFonts w:ascii="华文仿宋" w:eastAsia="华文仿宋" w:hAnsi="华文仿宋"/>
          <w:color w:val="000000" w:themeColor="text1"/>
        </w:rPr>
        <w:t>163.72</w:t>
      </w:r>
      <w:r w:rsidRPr="004269A8">
        <w:rPr>
          <w:rFonts w:ascii="华文仿宋" w:eastAsia="华文仿宋" w:hAnsi="华文仿宋" w:hint="eastAsia"/>
          <w:color w:val="000000" w:themeColor="text1"/>
        </w:rPr>
        <w:t>万元，均价</w:t>
      </w:r>
      <w:r w:rsidR="00B1595C" w:rsidRPr="00B1595C">
        <w:rPr>
          <w:rFonts w:ascii="华文仿宋" w:eastAsia="华文仿宋" w:hAnsi="华文仿宋"/>
          <w:color w:val="000000" w:themeColor="text1"/>
        </w:rPr>
        <w:t>54.57</w:t>
      </w:r>
      <w:r w:rsidRPr="004269A8">
        <w:rPr>
          <w:rFonts w:ascii="华文仿宋" w:eastAsia="华文仿宋" w:hAnsi="华文仿宋" w:hint="eastAsia"/>
          <w:color w:val="000000" w:themeColor="text1"/>
        </w:rPr>
        <w:lastRenderedPageBreak/>
        <w:t>万元。</w:t>
      </w:r>
      <w:r w:rsidRPr="004269A8">
        <w:rPr>
          <w:rFonts w:ascii="华文仿宋" w:eastAsia="华文仿宋" w:hAnsi="华文仿宋"/>
          <w:color w:val="000000" w:themeColor="text1"/>
        </w:rPr>
        <w:t>(2)</w:t>
      </w:r>
      <w:r w:rsidR="00B1595C">
        <w:rPr>
          <w:rFonts w:ascii="华文仿宋" w:eastAsia="华文仿宋" w:hAnsi="华文仿宋" w:hint="eastAsia"/>
          <w:color w:val="000000" w:themeColor="text1"/>
          <w:lang w:eastAsia="zh-CN"/>
        </w:rPr>
        <w:t>公务</w:t>
      </w:r>
      <w:r w:rsidR="00B1595C">
        <w:rPr>
          <w:rFonts w:ascii="华文仿宋" w:eastAsia="华文仿宋" w:hAnsi="华文仿宋"/>
          <w:color w:val="000000" w:themeColor="text1"/>
          <w:lang w:eastAsia="zh-CN"/>
        </w:rPr>
        <w:t>用车运行维护2015</w:t>
      </w:r>
      <w:r w:rsidR="00B1595C">
        <w:rPr>
          <w:rFonts w:ascii="华文仿宋" w:eastAsia="华文仿宋" w:hAnsi="华文仿宋" w:hint="eastAsia"/>
          <w:color w:val="000000" w:themeColor="text1"/>
          <w:lang w:eastAsia="zh-CN"/>
        </w:rPr>
        <w:t>年</w:t>
      </w:r>
      <w:r w:rsidR="00B1595C">
        <w:rPr>
          <w:rFonts w:ascii="华文仿宋" w:eastAsia="华文仿宋" w:hAnsi="华文仿宋"/>
          <w:color w:val="000000" w:themeColor="text1"/>
          <w:lang w:eastAsia="zh-CN"/>
        </w:rPr>
        <w:t>预算</w:t>
      </w:r>
      <w:r w:rsidR="00B1595C">
        <w:rPr>
          <w:rFonts w:ascii="华文仿宋" w:eastAsia="华文仿宋" w:hAnsi="华文仿宋" w:hint="eastAsia"/>
          <w:color w:val="000000" w:themeColor="text1"/>
          <w:lang w:eastAsia="zh-CN"/>
        </w:rPr>
        <w:t>70万</w:t>
      </w:r>
      <w:r w:rsidR="00B1595C">
        <w:rPr>
          <w:rFonts w:ascii="华文仿宋" w:eastAsia="PMingLiU" w:hAnsi="华文仿宋"/>
          <w:color w:val="000000" w:themeColor="text1"/>
        </w:rPr>
        <w:t>，</w:t>
      </w:r>
      <w:r w:rsidR="00B1595C">
        <w:rPr>
          <w:rFonts w:ascii="华文仿宋" w:eastAsiaTheme="minorEastAsia" w:hAnsi="华文仿宋" w:hint="eastAsia"/>
          <w:color w:val="000000" w:themeColor="text1"/>
          <w:lang w:eastAsia="zh-CN"/>
        </w:rPr>
        <w:t>实际</w:t>
      </w:r>
      <w:r w:rsidR="00B1595C">
        <w:rPr>
          <w:rFonts w:ascii="华文仿宋" w:eastAsiaTheme="minorEastAsia" w:hAnsi="华文仿宋"/>
          <w:color w:val="000000" w:themeColor="text1"/>
          <w:lang w:eastAsia="zh-CN"/>
        </w:rPr>
        <w:t>支出</w:t>
      </w:r>
      <w:r w:rsidR="00B1595C">
        <w:rPr>
          <w:rFonts w:ascii="华文仿宋" w:eastAsiaTheme="minorEastAsia" w:hAnsi="华文仿宋" w:hint="eastAsia"/>
          <w:color w:val="000000" w:themeColor="text1"/>
          <w:lang w:eastAsia="zh-CN"/>
        </w:rPr>
        <w:t>75.25</w:t>
      </w:r>
      <w:r w:rsidR="00B1595C">
        <w:rPr>
          <w:rFonts w:ascii="华文仿宋" w:eastAsiaTheme="minorEastAsia" w:hAnsi="华文仿宋" w:hint="eastAsia"/>
          <w:color w:val="000000" w:themeColor="text1"/>
          <w:lang w:eastAsia="zh-CN"/>
        </w:rPr>
        <w:t>万元</w:t>
      </w:r>
      <w:r w:rsidR="00B1595C">
        <w:rPr>
          <w:rFonts w:ascii="华文仿宋" w:eastAsia="PMingLiU" w:hAnsi="华文仿宋"/>
          <w:color w:val="000000" w:themeColor="text1"/>
        </w:rPr>
        <w:t>，</w:t>
      </w:r>
      <w:r w:rsidRPr="004269A8">
        <w:rPr>
          <w:rFonts w:ascii="华文仿宋" w:eastAsia="华文仿宋" w:hAnsi="华文仿宋" w:hint="eastAsia"/>
          <w:color w:val="000000" w:themeColor="text1"/>
        </w:rPr>
        <w:t>公务车保有量</w:t>
      </w:r>
      <w:r w:rsidRPr="004269A8">
        <w:rPr>
          <w:rFonts w:ascii="华文仿宋" w:eastAsia="华文仿宋" w:hAnsi="华文仿宋"/>
          <w:color w:val="000000" w:themeColor="text1"/>
        </w:rPr>
        <w:t>2</w:t>
      </w:r>
      <w:r w:rsidR="00B1595C">
        <w:rPr>
          <w:rFonts w:ascii="华文仿宋" w:eastAsia="PMingLiU" w:hAnsi="华文仿宋"/>
          <w:color w:val="000000" w:themeColor="text1"/>
        </w:rPr>
        <w:t>3</w:t>
      </w:r>
      <w:r w:rsidRPr="004269A8">
        <w:rPr>
          <w:rFonts w:ascii="华文仿宋" w:eastAsia="华文仿宋" w:hAnsi="华文仿宋"/>
          <w:color w:val="000000" w:themeColor="text1"/>
        </w:rPr>
        <w:t xml:space="preserve"> </w:t>
      </w:r>
      <w:r w:rsidRPr="004269A8">
        <w:rPr>
          <w:rFonts w:ascii="华文仿宋" w:eastAsia="华文仿宋" w:hAnsi="华文仿宋" w:hint="eastAsia"/>
          <w:color w:val="000000" w:themeColor="text1"/>
        </w:rPr>
        <w:t>辆</w:t>
      </w:r>
      <w:r w:rsidR="00E7566D">
        <w:rPr>
          <w:rFonts w:ascii="华文仿宋" w:eastAsia="华文仿宋" w:hAnsi="华文仿宋" w:hint="eastAsia"/>
          <w:color w:val="000000" w:themeColor="text1"/>
          <w:lang w:eastAsia="zh-CN"/>
        </w:rPr>
        <w:t>，</w:t>
      </w:r>
      <w:r w:rsidR="00E7566D" w:rsidRPr="004269A8">
        <w:rPr>
          <w:rFonts w:ascii="华文仿宋" w:eastAsia="华文仿宋" w:hAnsi="华文仿宋" w:hint="eastAsia"/>
          <w:color w:val="000000" w:themeColor="text1"/>
        </w:rPr>
        <w:t>平均每辆</w:t>
      </w:r>
      <w:r w:rsidR="001E796D">
        <w:rPr>
          <w:rFonts w:ascii="华文仿宋" w:eastAsia="PMingLiU" w:hAnsi="华文仿宋"/>
          <w:color w:val="000000" w:themeColor="text1"/>
        </w:rPr>
        <w:t>3.27</w:t>
      </w:r>
      <w:r w:rsidR="00E7566D" w:rsidRPr="004269A8">
        <w:rPr>
          <w:rFonts w:ascii="华文仿宋" w:eastAsia="华文仿宋" w:hAnsi="华文仿宋" w:hint="eastAsia"/>
          <w:color w:val="000000" w:themeColor="text1"/>
        </w:rPr>
        <w:t>万元</w:t>
      </w:r>
      <w:r w:rsidR="00E7566D">
        <w:rPr>
          <w:rFonts w:ascii="华文仿宋" w:eastAsia="华文仿宋" w:hAnsi="华文仿宋" w:hint="eastAsia"/>
          <w:color w:val="000000" w:themeColor="text1"/>
          <w:lang w:eastAsia="zh-CN"/>
        </w:rPr>
        <w:t>。</w:t>
      </w:r>
      <w:r w:rsidRPr="004269A8">
        <w:rPr>
          <w:rFonts w:ascii="华文仿宋" w:eastAsia="华文仿宋" w:hAnsi="华文仿宋" w:hint="eastAsia"/>
          <w:color w:val="000000" w:themeColor="text1"/>
        </w:rPr>
        <w:t>全年</w:t>
      </w:r>
      <w:r w:rsidR="00E7566D">
        <w:rPr>
          <w:rFonts w:ascii="华文仿宋" w:eastAsia="华文仿宋" w:hAnsi="华文仿宋" w:hint="eastAsia"/>
          <w:color w:val="000000" w:themeColor="text1"/>
          <w:lang w:eastAsia="zh-CN"/>
        </w:rPr>
        <w:t>公务</w:t>
      </w:r>
      <w:r w:rsidR="00E7566D">
        <w:rPr>
          <w:rFonts w:ascii="华文仿宋" w:eastAsia="华文仿宋" w:hAnsi="华文仿宋"/>
          <w:color w:val="000000" w:themeColor="text1"/>
          <w:lang w:eastAsia="zh-CN"/>
        </w:rPr>
        <w:t>用车</w:t>
      </w:r>
      <w:r w:rsidRPr="004269A8">
        <w:rPr>
          <w:rFonts w:ascii="华文仿宋" w:eastAsia="华文仿宋" w:hAnsi="华文仿宋" w:hint="eastAsia"/>
          <w:color w:val="000000" w:themeColor="text1"/>
        </w:rPr>
        <w:t>运行维护费支出</w:t>
      </w:r>
      <w:r w:rsidRPr="004269A8">
        <w:rPr>
          <w:rFonts w:ascii="华文仿宋" w:eastAsia="华文仿宋" w:hAnsi="华文仿宋"/>
          <w:color w:val="000000" w:themeColor="text1"/>
        </w:rPr>
        <w:t>75.25</w:t>
      </w:r>
      <w:r w:rsidRPr="004269A8">
        <w:rPr>
          <w:rFonts w:ascii="华文仿宋" w:eastAsia="华文仿宋" w:hAnsi="华文仿宋" w:hint="eastAsia"/>
          <w:color w:val="000000" w:themeColor="text1"/>
        </w:rPr>
        <w:t>万元</w:t>
      </w:r>
      <w:r w:rsidR="0035003B">
        <w:rPr>
          <w:rFonts w:ascii="华文仿宋" w:eastAsia="华文仿宋" w:hAnsi="华文仿宋" w:hint="eastAsia"/>
          <w:color w:val="000000" w:themeColor="text1"/>
          <w:lang w:eastAsia="zh-CN"/>
        </w:rPr>
        <w:t>为全口径</w:t>
      </w:r>
      <w:r w:rsidR="00B1595C">
        <w:rPr>
          <w:rFonts w:ascii="华文仿宋" w:eastAsia="华文仿宋" w:hAnsi="华文仿宋" w:hint="eastAsia"/>
          <w:color w:val="000000" w:themeColor="text1"/>
          <w:lang w:eastAsia="zh-CN"/>
        </w:rPr>
        <w:t>预算</w:t>
      </w:r>
      <w:r w:rsidR="00B1595C">
        <w:rPr>
          <w:rFonts w:ascii="华文仿宋" w:eastAsia="华文仿宋" w:hAnsi="华文仿宋"/>
          <w:color w:val="000000" w:themeColor="text1"/>
          <w:lang w:eastAsia="zh-CN"/>
        </w:rPr>
        <w:t>，相比一般公共财政预算</w:t>
      </w:r>
      <w:r w:rsidR="00B1595C">
        <w:rPr>
          <w:rFonts w:ascii="华文仿宋" w:eastAsia="华文仿宋" w:hAnsi="华文仿宋" w:hint="eastAsia"/>
          <w:color w:val="000000" w:themeColor="text1"/>
          <w:lang w:eastAsia="zh-CN"/>
        </w:rPr>
        <w:t>70万</w:t>
      </w:r>
      <w:r w:rsidR="00B1595C">
        <w:rPr>
          <w:rFonts w:ascii="华文仿宋" w:eastAsia="PMingLiU" w:hAnsi="华文仿宋"/>
          <w:color w:val="000000" w:themeColor="text1"/>
        </w:rPr>
        <w:t>，</w:t>
      </w:r>
      <w:r w:rsidR="00B1595C" w:rsidRPr="00052B90">
        <w:rPr>
          <w:rFonts w:ascii="华文仿宋" w:eastAsia="华文仿宋" w:hAnsi="华文仿宋" w:hint="eastAsia"/>
          <w:color w:val="000000" w:themeColor="text1"/>
          <w:lang w:eastAsia="zh-CN"/>
        </w:rPr>
        <w:t>超出5</w:t>
      </w:r>
      <w:r w:rsidR="00B1595C">
        <w:rPr>
          <w:rFonts w:ascii="华文仿宋" w:eastAsiaTheme="minorEastAsia" w:hAnsi="华文仿宋" w:hint="eastAsia"/>
          <w:color w:val="000000" w:themeColor="text1"/>
          <w:lang w:eastAsia="zh-CN"/>
        </w:rPr>
        <w:t>.25</w:t>
      </w:r>
      <w:r w:rsidR="00B1595C">
        <w:rPr>
          <w:rFonts w:ascii="华文仿宋" w:eastAsiaTheme="minorEastAsia" w:hAnsi="华文仿宋" w:hint="eastAsia"/>
          <w:color w:val="000000" w:themeColor="text1"/>
          <w:lang w:eastAsia="zh-CN"/>
        </w:rPr>
        <w:t>万元</w:t>
      </w:r>
      <w:r w:rsidR="00B1595C">
        <w:rPr>
          <w:rFonts w:ascii="华文仿宋" w:eastAsia="PMingLiU" w:hAnsi="华文仿宋"/>
          <w:color w:val="000000" w:themeColor="text1"/>
        </w:rPr>
        <w:t>为</w:t>
      </w:r>
      <w:r w:rsidR="0035003B">
        <w:rPr>
          <w:rFonts w:ascii="华文仿宋" w:eastAsia="华文仿宋" w:hAnsi="华文仿宋" w:hint="eastAsia"/>
          <w:color w:val="000000" w:themeColor="text1"/>
          <w:lang w:eastAsia="zh-CN"/>
        </w:rPr>
        <w:t>纵向科研课题用车费用</w:t>
      </w:r>
      <w:r w:rsidR="00B1595C">
        <w:rPr>
          <w:rFonts w:ascii="华文仿宋" w:eastAsia="华文仿宋" w:hAnsi="华文仿宋" w:hint="eastAsia"/>
          <w:color w:val="000000" w:themeColor="text1"/>
          <w:lang w:eastAsia="zh-CN"/>
        </w:rPr>
        <w:t>。</w:t>
      </w:r>
    </w:p>
    <w:p w14:paraId="434FE51C" w14:textId="4DBC1A10" w:rsidR="008E0796" w:rsidRPr="004269A8" w:rsidRDefault="008A7E90"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Pr>
          <w:rFonts w:ascii="华文仿宋" w:eastAsia="华文仿宋" w:hAnsi="华文仿宋"/>
          <w:color w:val="000000" w:themeColor="text1"/>
        </w:rPr>
        <w:t xml:space="preserve"> </w:t>
      </w:r>
      <w:r w:rsidR="008E0796" w:rsidRPr="004269A8">
        <w:rPr>
          <w:rFonts w:ascii="华文仿宋" w:eastAsia="华文仿宋" w:hAnsi="华文仿宋" w:hint="eastAsia"/>
          <w:color w:val="000000" w:themeColor="text1"/>
        </w:rPr>
        <w:t>公务接待费支出</w:t>
      </w:r>
      <w:r w:rsidR="008E0796" w:rsidRPr="004269A8">
        <w:rPr>
          <w:rFonts w:ascii="华文仿宋" w:eastAsia="华文仿宋" w:hAnsi="华文仿宋"/>
          <w:color w:val="000000" w:themeColor="text1"/>
        </w:rPr>
        <w:t>27.23</w:t>
      </w:r>
      <w:r w:rsidR="008E0796" w:rsidRPr="004269A8">
        <w:rPr>
          <w:rFonts w:ascii="华文仿宋" w:eastAsia="华文仿宋" w:hAnsi="华文仿宋" w:hint="eastAsia"/>
          <w:color w:val="000000" w:themeColor="text1"/>
        </w:rPr>
        <w:t>万元，</w:t>
      </w:r>
      <w:r w:rsidR="00A61239" w:rsidRPr="004269A8">
        <w:rPr>
          <w:rFonts w:ascii="华文仿宋" w:eastAsia="华文仿宋" w:hAnsi="华文仿宋" w:hint="eastAsia"/>
          <w:color w:val="000000" w:themeColor="text1"/>
          <w:lang w:eastAsia="zh-CN"/>
        </w:rPr>
        <w:t>预算数为23.54万元，</w:t>
      </w:r>
      <w:r w:rsidR="008E0796" w:rsidRPr="004269A8">
        <w:rPr>
          <w:rFonts w:ascii="华文仿宋" w:eastAsia="华文仿宋" w:hAnsi="华文仿宋" w:hint="eastAsia"/>
          <w:color w:val="000000" w:themeColor="text1"/>
        </w:rPr>
        <w:t>上年</w:t>
      </w:r>
      <w:r w:rsidR="00C30EC0">
        <w:rPr>
          <w:rFonts w:ascii="华文仿宋" w:eastAsia="华文仿宋" w:hAnsi="华文仿宋" w:hint="eastAsia"/>
          <w:color w:val="000000" w:themeColor="text1"/>
          <w:lang w:eastAsia="zh-CN"/>
        </w:rPr>
        <w:t>支出</w:t>
      </w:r>
      <w:r w:rsidR="008E0796" w:rsidRPr="004269A8">
        <w:rPr>
          <w:rFonts w:ascii="华文仿宋" w:eastAsia="华文仿宋" w:hAnsi="华文仿宋"/>
          <w:color w:val="000000" w:themeColor="text1"/>
        </w:rPr>
        <w:t>18.36</w:t>
      </w:r>
      <w:r w:rsidR="008E0796" w:rsidRPr="004269A8">
        <w:rPr>
          <w:rFonts w:ascii="华文仿宋" w:eastAsia="华文仿宋" w:hAnsi="华文仿宋" w:hint="eastAsia"/>
          <w:color w:val="000000" w:themeColor="text1"/>
        </w:rPr>
        <w:t>万元，</w:t>
      </w:r>
      <w:r w:rsidR="007302ED">
        <w:rPr>
          <w:rFonts w:ascii="华文仿宋" w:eastAsia="华文仿宋" w:hAnsi="华文仿宋" w:hint="eastAsia"/>
          <w:color w:val="000000" w:themeColor="text1"/>
          <w:lang w:eastAsia="zh-CN"/>
        </w:rPr>
        <w:t>其中</w:t>
      </w:r>
      <w:r w:rsidR="000F001C">
        <w:rPr>
          <w:rFonts w:ascii="华文仿宋" w:eastAsia="华文仿宋" w:hAnsi="华文仿宋" w:hint="eastAsia"/>
          <w:color w:val="000000" w:themeColor="text1"/>
          <w:lang w:eastAsia="zh-CN"/>
        </w:rPr>
        <w:t>超出</w:t>
      </w:r>
      <w:r w:rsidR="000F001C">
        <w:rPr>
          <w:rFonts w:ascii="华文仿宋" w:eastAsia="华文仿宋" w:hAnsi="华文仿宋"/>
          <w:color w:val="000000" w:themeColor="text1"/>
          <w:lang w:eastAsia="zh-CN"/>
        </w:rPr>
        <w:t>一般公共财政预算的</w:t>
      </w:r>
      <w:r w:rsidR="008E0796" w:rsidRPr="004269A8">
        <w:rPr>
          <w:rFonts w:ascii="华文仿宋" w:eastAsia="华文仿宋" w:hAnsi="华文仿宋"/>
          <w:color w:val="000000" w:themeColor="text1"/>
        </w:rPr>
        <w:t>8.87</w:t>
      </w:r>
      <w:r w:rsidR="008E0796" w:rsidRPr="004269A8">
        <w:rPr>
          <w:rFonts w:ascii="华文仿宋" w:eastAsia="华文仿宋" w:hAnsi="华文仿宋" w:hint="eastAsia"/>
          <w:color w:val="000000" w:themeColor="text1"/>
        </w:rPr>
        <w:t>万元</w:t>
      </w:r>
      <w:r w:rsidR="007302ED">
        <w:rPr>
          <w:rFonts w:ascii="华文仿宋" w:eastAsia="华文仿宋" w:hAnsi="华文仿宋" w:hint="eastAsia"/>
          <w:color w:val="000000" w:themeColor="text1"/>
          <w:lang w:eastAsia="zh-CN"/>
        </w:rPr>
        <w:t>是纵向科研经费预算中的</w:t>
      </w:r>
      <w:r w:rsidR="00E7566D">
        <w:rPr>
          <w:rFonts w:ascii="华文仿宋" w:eastAsia="华文仿宋" w:hAnsi="华文仿宋" w:hint="eastAsia"/>
          <w:color w:val="000000" w:themeColor="text1"/>
          <w:lang w:eastAsia="zh-CN"/>
        </w:rPr>
        <w:t>间接</w:t>
      </w:r>
      <w:r w:rsidR="000F001C">
        <w:rPr>
          <w:rFonts w:ascii="华文仿宋" w:eastAsia="华文仿宋" w:hAnsi="华文仿宋" w:hint="eastAsia"/>
          <w:color w:val="000000" w:themeColor="text1"/>
          <w:lang w:eastAsia="zh-CN"/>
        </w:rPr>
        <w:t>费内</w:t>
      </w:r>
      <w:r w:rsidR="000F001C">
        <w:rPr>
          <w:rFonts w:ascii="华文仿宋" w:eastAsia="华文仿宋" w:hAnsi="华文仿宋"/>
          <w:color w:val="000000" w:themeColor="text1"/>
          <w:lang w:eastAsia="zh-CN"/>
        </w:rPr>
        <w:t>的公务接待</w:t>
      </w:r>
      <w:r w:rsidR="007302ED">
        <w:rPr>
          <w:rFonts w:ascii="华文仿宋" w:eastAsia="华文仿宋" w:hAnsi="华文仿宋" w:hint="eastAsia"/>
          <w:color w:val="000000" w:themeColor="text1"/>
          <w:lang w:eastAsia="zh-CN"/>
        </w:rPr>
        <w:t>支出</w:t>
      </w:r>
      <w:r w:rsidR="008E0796" w:rsidRPr="004269A8">
        <w:rPr>
          <w:rFonts w:ascii="华文仿宋" w:eastAsia="华文仿宋" w:hAnsi="华文仿宋" w:hint="eastAsia"/>
          <w:color w:val="000000" w:themeColor="text1"/>
        </w:rPr>
        <w:t>。主要用于国内公务接待</w:t>
      </w:r>
      <w:r w:rsidR="008E0796" w:rsidRPr="004269A8">
        <w:rPr>
          <w:rFonts w:ascii="华文仿宋" w:eastAsia="华文仿宋" w:hAnsi="华文仿宋"/>
          <w:color w:val="000000" w:themeColor="text1"/>
        </w:rPr>
        <w:t>165</w:t>
      </w:r>
      <w:r w:rsidR="008E0796" w:rsidRPr="004269A8">
        <w:rPr>
          <w:rFonts w:ascii="华文仿宋" w:eastAsia="华文仿宋" w:hAnsi="华文仿宋" w:hint="eastAsia"/>
          <w:color w:val="000000" w:themeColor="text1"/>
        </w:rPr>
        <w:t>批次，</w:t>
      </w:r>
      <w:r w:rsidR="008E0796" w:rsidRPr="004269A8">
        <w:rPr>
          <w:rFonts w:ascii="华文仿宋" w:eastAsia="华文仿宋" w:hAnsi="华文仿宋"/>
          <w:color w:val="000000" w:themeColor="text1"/>
        </w:rPr>
        <w:t xml:space="preserve">1920 </w:t>
      </w:r>
      <w:r w:rsidR="008E0796" w:rsidRPr="004269A8">
        <w:rPr>
          <w:rFonts w:ascii="华文仿宋" w:eastAsia="华文仿宋" w:hAnsi="华文仿宋" w:hint="eastAsia"/>
          <w:color w:val="000000" w:themeColor="text1"/>
        </w:rPr>
        <w:t>人次。</w:t>
      </w:r>
      <w:r w:rsidR="008E0796" w:rsidRPr="004269A8">
        <w:rPr>
          <w:rFonts w:ascii="华文仿宋" w:eastAsia="华文仿宋" w:hAnsi="华文仿宋"/>
          <w:color w:val="000000" w:themeColor="text1"/>
        </w:rPr>
        <w:t xml:space="preserve">      </w:t>
      </w:r>
    </w:p>
    <w:p w14:paraId="6B153D4F" w14:textId="75F419D2"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八、关于南方科技大学</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年度政府性基金预算财政拨款收入支出决算情况说明</w:t>
      </w:r>
    </w:p>
    <w:p w14:paraId="28DDED3F" w14:textId="0904C59F" w:rsidR="008E0796" w:rsidRPr="004269A8" w:rsidRDefault="008A7E90"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Pr>
          <w:rFonts w:ascii="华文仿宋" w:eastAsia="华文仿宋" w:hAnsi="华文仿宋"/>
          <w:color w:val="000000" w:themeColor="text1"/>
        </w:rPr>
        <w:t xml:space="preserve"> </w:t>
      </w:r>
      <w:r w:rsidR="008E0796" w:rsidRPr="004269A8">
        <w:rPr>
          <w:rFonts w:ascii="华文仿宋" w:eastAsia="华文仿宋" w:hAnsi="华文仿宋" w:hint="eastAsia"/>
          <w:color w:val="000000" w:themeColor="text1"/>
        </w:rPr>
        <w:t>本年政府性基金预算财政拨款收入为</w:t>
      </w:r>
      <w:r w:rsidR="008E0796" w:rsidRPr="004269A8">
        <w:rPr>
          <w:rFonts w:ascii="华文仿宋" w:eastAsia="华文仿宋" w:hAnsi="华文仿宋"/>
          <w:color w:val="000000" w:themeColor="text1"/>
        </w:rPr>
        <w:t>0</w:t>
      </w:r>
    </w:p>
    <w:p w14:paraId="64E352F1"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九、其他重要事项情况说明</w:t>
      </w:r>
    </w:p>
    <w:p w14:paraId="7FF1C535"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（一）机关运行经费支出情况。</w:t>
      </w:r>
    </w:p>
    <w:p w14:paraId="79278467" w14:textId="7B711D65"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年本部门机关运行经费支出</w:t>
      </w:r>
      <w:r w:rsidRPr="004269A8">
        <w:rPr>
          <w:rFonts w:ascii="华文仿宋" w:eastAsia="华文仿宋" w:hAnsi="华文仿宋"/>
          <w:color w:val="000000" w:themeColor="text1"/>
        </w:rPr>
        <w:t>4125.33</w:t>
      </w:r>
      <w:r w:rsidRPr="004269A8">
        <w:rPr>
          <w:rFonts w:ascii="华文仿宋" w:eastAsia="华文仿宋" w:hAnsi="华文仿宋" w:hint="eastAsia"/>
          <w:color w:val="000000" w:themeColor="text1"/>
        </w:rPr>
        <w:t>万元，比</w:t>
      </w:r>
      <w:r w:rsidRPr="004269A8">
        <w:rPr>
          <w:rFonts w:ascii="华文仿宋" w:eastAsia="华文仿宋" w:hAnsi="华文仿宋"/>
          <w:color w:val="000000" w:themeColor="text1"/>
        </w:rPr>
        <w:t>2014</w:t>
      </w:r>
      <w:r w:rsidRPr="004269A8">
        <w:rPr>
          <w:rFonts w:ascii="华文仿宋" w:eastAsia="华文仿宋" w:hAnsi="华文仿宋" w:hint="eastAsia"/>
          <w:color w:val="000000" w:themeColor="text1"/>
        </w:rPr>
        <w:t>年增加</w:t>
      </w:r>
      <w:r w:rsidRPr="004269A8">
        <w:rPr>
          <w:rFonts w:ascii="华文仿宋" w:eastAsia="华文仿宋" w:hAnsi="华文仿宋"/>
          <w:color w:val="000000" w:themeColor="text1"/>
        </w:rPr>
        <w:t>1666.99</w:t>
      </w:r>
      <w:r w:rsidRPr="004269A8">
        <w:rPr>
          <w:rFonts w:ascii="华文仿宋" w:eastAsia="华文仿宋" w:hAnsi="华文仿宋" w:hint="eastAsia"/>
          <w:color w:val="000000" w:themeColor="text1"/>
        </w:rPr>
        <w:t>万元，增长</w:t>
      </w:r>
      <w:r w:rsidRPr="004269A8">
        <w:rPr>
          <w:rFonts w:ascii="华文仿宋" w:eastAsia="华文仿宋" w:hAnsi="华文仿宋"/>
          <w:color w:val="000000" w:themeColor="text1"/>
        </w:rPr>
        <w:t>67.81%</w:t>
      </w:r>
      <w:r w:rsidRPr="004269A8">
        <w:rPr>
          <w:rFonts w:ascii="华文仿宋" w:eastAsia="华文仿宋" w:hAnsi="华文仿宋" w:hint="eastAsia"/>
          <w:color w:val="000000" w:themeColor="text1"/>
        </w:rPr>
        <w:t>。主要原因是在编人员增加，导致的行政经费增加。</w:t>
      </w:r>
    </w:p>
    <w:p w14:paraId="7C0F50E3"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hint="eastAsia"/>
          <w:color w:val="000000" w:themeColor="text1"/>
        </w:rPr>
        <w:t>（二）政府采购支出情况。</w:t>
      </w:r>
    </w:p>
    <w:p w14:paraId="729EFCD6" w14:textId="68FB30FB" w:rsidR="008E0796" w:rsidRDefault="00DC49D4"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lang w:eastAsia="zh-CN"/>
        </w:rPr>
      </w:pPr>
      <w:r>
        <w:rPr>
          <w:rFonts w:ascii="华文仿宋" w:eastAsia="华文仿宋" w:hAnsi="华文仿宋"/>
          <w:color w:val="000000" w:themeColor="text1"/>
        </w:rPr>
        <w:t xml:space="preserve"> </w:t>
      </w:r>
      <w:r w:rsidR="008E0796" w:rsidRPr="004269A8">
        <w:rPr>
          <w:rFonts w:ascii="华文仿宋" w:eastAsia="华文仿宋" w:hAnsi="华文仿宋"/>
          <w:color w:val="000000" w:themeColor="text1"/>
        </w:rPr>
        <w:t>2015</w:t>
      </w:r>
      <w:r w:rsidR="008E0796" w:rsidRPr="004269A8">
        <w:rPr>
          <w:rFonts w:ascii="华文仿宋" w:eastAsia="华文仿宋" w:hAnsi="华文仿宋" w:hint="eastAsia"/>
          <w:color w:val="000000" w:themeColor="text1"/>
        </w:rPr>
        <w:t>年政府采购支出总额</w:t>
      </w:r>
      <w:r w:rsidR="008E0796" w:rsidRPr="004269A8">
        <w:rPr>
          <w:rFonts w:ascii="华文仿宋" w:eastAsia="华文仿宋" w:hAnsi="华文仿宋"/>
          <w:color w:val="000000" w:themeColor="text1"/>
        </w:rPr>
        <w:t>21010.05</w:t>
      </w:r>
      <w:r w:rsidR="008E0796" w:rsidRPr="004269A8">
        <w:rPr>
          <w:rFonts w:ascii="华文仿宋" w:eastAsia="华文仿宋" w:hAnsi="华文仿宋" w:hint="eastAsia"/>
          <w:color w:val="000000" w:themeColor="text1"/>
        </w:rPr>
        <w:t>万元，其中，政府采购货物支出</w:t>
      </w:r>
      <w:r w:rsidR="008E0796" w:rsidRPr="004269A8">
        <w:rPr>
          <w:rFonts w:ascii="华文仿宋" w:eastAsia="华文仿宋" w:hAnsi="华文仿宋"/>
          <w:color w:val="000000" w:themeColor="text1"/>
        </w:rPr>
        <w:t>19075.57</w:t>
      </w:r>
      <w:r w:rsidR="008E0796" w:rsidRPr="004269A8">
        <w:rPr>
          <w:rFonts w:ascii="华文仿宋" w:eastAsia="华文仿宋" w:hAnsi="华文仿宋" w:hint="eastAsia"/>
          <w:color w:val="000000" w:themeColor="text1"/>
        </w:rPr>
        <w:t>万元、政府采购工程支出</w:t>
      </w:r>
      <w:r w:rsidR="008E0796" w:rsidRPr="004269A8">
        <w:rPr>
          <w:rFonts w:ascii="华文仿宋" w:eastAsia="华文仿宋" w:hAnsi="华文仿宋"/>
          <w:color w:val="000000" w:themeColor="text1"/>
        </w:rPr>
        <w:t>1128.6</w:t>
      </w:r>
      <w:r w:rsidR="008E0796" w:rsidRPr="004269A8">
        <w:rPr>
          <w:rFonts w:ascii="华文仿宋" w:eastAsia="华文仿宋" w:hAnsi="华文仿宋" w:hint="eastAsia"/>
          <w:color w:val="000000" w:themeColor="text1"/>
        </w:rPr>
        <w:t>万元、政府采购服务支出</w:t>
      </w:r>
      <w:r w:rsidR="008E0796" w:rsidRPr="004269A8">
        <w:rPr>
          <w:rFonts w:ascii="华文仿宋" w:eastAsia="华文仿宋" w:hAnsi="华文仿宋"/>
          <w:color w:val="000000" w:themeColor="text1"/>
        </w:rPr>
        <w:t>805.88</w:t>
      </w:r>
      <w:r w:rsidR="008E0796" w:rsidRPr="004269A8">
        <w:rPr>
          <w:rFonts w:ascii="华文仿宋" w:eastAsia="华文仿宋" w:hAnsi="华文仿宋" w:hint="eastAsia"/>
          <w:color w:val="000000" w:themeColor="text1"/>
        </w:rPr>
        <w:t>万元。</w:t>
      </w:r>
      <w:r w:rsidR="005E4240">
        <w:rPr>
          <w:rFonts w:ascii="华文仿宋" w:eastAsia="华文仿宋" w:hAnsi="华文仿宋" w:hint="eastAsia"/>
          <w:color w:val="000000" w:themeColor="text1"/>
          <w:lang w:eastAsia="zh-CN"/>
        </w:rPr>
        <w:t>政府采购支出中授予中小企业合同1890.91万元，占政府采购支出总额9%，授予小微企业合同</w:t>
      </w:r>
      <w:r w:rsidR="005E4240" w:rsidRPr="005E4240">
        <w:rPr>
          <w:rFonts w:ascii="华文仿宋" w:eastAsia="华文仿宋" w:hAnsi="华文仿宋"/>
          <w:color w:val="000000" w:themeColor="text1"/>
          <w:lang w:eastAsia="zh-CN"/>
        </w:rPr>
        <w:t>1050.50</w:t>
      </w:r>
      <w:r w:rsidR="005E4240">
        <w:rPr>
          <w:rFonts w:ascii="华文仿宋" w:eastAsia="华文仿宋" w:hAnsi="华文仿宋" w:hint="eastAsia"/>
          <w:color w:val="000000" w:themeColor="text1"/>
          <w:lang w:eastAsia="zh-CN"/>
        </w:rPr>
        <w:t>万元，占政府采购支出总额5%。</w:t>
      </w:r>
    </w:p>
    <w:p w14:paraId="58569EFE"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left="0" w:right="0" w:firstLine="641"/>
        <w:contextualSpacing/>
        <w:jc w:val="left"/>
        <w:rPr>
          <w:rFonts w:ascii="华文仿宋" w:eastAsia="华文仿宋" w:hAnsi="华文仿宋"/>
          <w:color w:val="000000" w:themeColor="text1"/>
          <w:lang w:eastAsia="zh-CN"/>
        </w:rPr>
      </w:pPr>
      <w:r w:rsidRPr="004269A8">
        <w:rPr>
          <w:rFonts w:ascii="华文仿宋" w:eastAsia="华文仿宋" w:hAnsi="华文仿宋" w:hint="eastAsia"/>
          <w:color w:val="000000" w:themeColor="text1"/>
        </w:rPr>
        <w:t>（三）关于预算绩效管理工作开展情况说明。</w:t>
      </w:r>
    </w:p>
    <w:p w14:paraId="0E1E5CDB" w14:textId="77777777" w:rsidR="008E0796" w:rsidRPr="004269A8" w:rsidRDefault="008E0796" w:rsidP="009B371B">
      <w:pPr>
        <w:pStyle w:val="A9"/>
        <w:ind w:leftChars="0" w:left="0" w:right="0" w:firstLineChars="0" w:firstLine="641"/>
        <w:contextualSpacing/>
        <w:jc w:val="left"/>
        <w:rPr>
          <w:rFonts w:hAnsi="华文仿宋"/>
          <w:color w:val="000000" w:themeColor="text1"/>
          <w:lang w:eastAsia="zh-CN"/>
        </w:rPr>
      </w:pPr>
      <w:r w:rsidRPr="004269A8">
        <w:rPr>
          <w:rFonts w:hAnsi="华文仿宋"/>
          <w:color w:val="000000" w:themeColor="text1"/>
        </w:rPr>
        <w:t>2015</w:t>
      </w:r>
      <w:r w:rsidRPr="004269A8">
        <w:rPr>
          <w:rFonts w:hAnsi="华文仿宋" w:hint="eastAsia"/>
          <w:color w:val="000000" w:themeColor="text1"/>
        </w:rPr>
        <w:t>年度图书馆中外文报刊、电子资源和外文图书采</w:t>
      </w:r>
      <w:r w:rsidRPr="004269A8">
        <w:rPr>
          <w:rFonts w:hAnsi="华文仿宋" w:hint="eastAsia"/>
          <w:color w:val="000000" w:themeColor="text1"/>
        </w:rPr>
        <w:lastRenderedPageBreak/>
        <w:t>购项目是图书馆文献资源建设主要部分，经费全部来源于财政拨款，总经费预算为</w:t>
      </w:r>
      <w:r w:rsidRPr="004269A8">
        <w:rPr>
          <w:rFonts w:hAnsi="华文仿宋"/>
          <w:color w:val="000000" w:themeColor="text1"/>
        </w:rPr>
        <w:t>2000</w:t>
      </w:r>
      <w:r w:rsidRPr="004269A8">
        <w:rPr>
          <w:rFonts w:hAnsi="华文仿宋" w:hint="eastAsia"/>
          <w:color w:val="000000" w:themeColor="text1"/>
        </w:rPr>
        <w:t>万元。它的采购内容为除了纸本中文图书以外的所有其他文献资源，包括中文纸本期刊、中文纸本报纸、外文纸本期刊、外文和港台报纸，中外文电子资源、外文纸本图书。</w:t>
      </w:r>
    </w:p>
    <w:p w14:paraId="3DDCE439" w14:textId="77777777" w:rsidR="008E0796" w:rsidRPr="004269A8" w:rsidRDefault="008E0796" w:rsidP="009B371B">
      <w:pPr>
        <w:pStyle w:val="A9"/>
        <w:ind w:leftChars="0" w:left="0" w:right="0" w:firstLineChars="0" w:firstLine="641"/>
        <w:contextualSpacing/>
        <w:jc w:val="left"/>
        <w:rPr>
          <w:rFonts w:hAnsi="华文仿宋"/>
          <w:color w:val="000000" w:themeColor="text1"/>
        </w:rPr>
      </w:pPr>
      <w:r w:rsidRPr="004269A8">
        <w:rPr>
          <w:rFonts w:hAnsi="华文仿宋" w:hint="eastAsia"/>
          <w:color w:val="000000" w:themeColor="text1"/>
        </w:rPr>
        <w:t>图书馆中外文报刊、电子资源和外文图书采购项目的预算执行情况进行了绩效评价，涉及一般公共预算当年财政拨款</w:t>
      </w:r>
      <w:r w:rsidRPr="004269A8">
        <w:rPr>
          <w:rFonts w:hAnsi="华文仿宋"/>
          <w:color w:val="000000" w:themeColor="text1"/>
          <w:lang w:eastAsia="zh-CN"/>
        </w:rPr>
        <w:t>2000</w:t>
      </w:r>
      <w:r w:rsidRPr="004269A8">
        <w:rPr>
          <w:rFonts w:hAnsi="华文仿宋" w:hint="eastAsia"/>
          <w:color w:val="000000" w:themeColor="text1"/>
        </w:rPr>
        <w:t>万元，占年初预算的</w:t>
      </w:r>
      <w:r w:rsidRPr="004269A8">
        <w:rPr>
          <w:rFonts w:hAnsi="华文仿宋"/>
          <w:color w:val="000000" w:themeColor="text1"/>
        </w:rPr>
        <w:t xml:space="preserve"> </w:t>
      </w:r>
      <w:r w:rsidRPr="004269A8">
        <w:rPr>
          <w:rFonts w:hAnsi="华文仿宋"/>
          <w:color w:val="000000" w:themeColor="text1"/>
          <w:lang w:eastAsia="zh-CN"/>
        </w:rPr>
        <w:t>100</w:t>
      </w:r>
      <w:r w:rsidRPr="004269A8">
        <w:rPr>
          <w:rFonts w:hAnsi="华文仿宋"/>
          <w:color w:val="000000" w:themeColor="text1"/>
        </w:rPr>
        <w:t>%</w:t>
      </w:r>
      <w:r w:rsidRPr="004269A8">
        <w:rPr>
          <w:rFonts w:hAnsi="华文仿宋" w:hint="eastAsia"/>
          <w:color w:val="000000" w:themeColor="text1"/>
        </w:rPr>
        <w:t>。绩效评价结果显示，上述项目支出绩效情况理想，均达到了项目申请时设定的各项绩效目标。其中：</w:t>
      </w:r>
    </w:p>
    <w:p w14:paraId="5E2C2E0E" w14:textId="7E2FF7F0"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left="0" w:right="0" w:firstLine="641"/>
        <w:contextualSpacing/>
        <w:jc w:val="left"/>
        <w:rPr>
          <w:rFonts w:ascii="华文仿宋" w:eastAsia="华文仿宋" w:hAnsi="华文仿宋"/>
          <w:color w:val="000000" w:themeColor="text1"/>
        </w:rPr>
      </w:pPr>
      <w:r w:rsidRPr="004269A8">
        <w:rPr>
          <w:rFonts w:ascii="华文仿宋" w:eastAsia="华文仿宋" w:hAnsi="华文仿宋"/>
          <w:color w:val="000000" w:themeColor="text1"/>
        </w:rPr>
        <w:t xml:space="preserve"> </w:t>
      </w:r>
      <w:r w:rsidRPr="004269A8">
        <w:rPr>
          <w:rFonts w:ascii="华文仿宋" w:eastAsia="华文仿宋" w:hAnsi="华文仿宋" w:cs="宋体" w:hint="eastAsia"/>
          <w:color w:val="000000" w:themeColor="text1"/>
        </w:rPr>
        <w:t>图书馆中外文报刊、电子资源和外文图书采购项目</w:t>
      </w:r>
      <w:r w:rsidRPr="004269A8">
        <w:rPr>
          <w:rFonts w:ascii="华文仿宋" w:eastAsia="华文仿宋" w:hAnsi="华文仿宋" w:hint="eastAsia"/>
          <w:color w:val="000000" w:themeColor="text1"/>
        </w:rPr>
        <w:t>项目是建立南方科技大学学术文献资源保障体系，支持其科研教学发展，辅助学校科研项目开展，推动学校教育改革跨越式发展，最终助力创新型人才培养，支撑国家创新城市建设。绩效评价结果显示：</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年项目预算</w:t>
      </w:r>
      <w:r w:rsidRPr="004269A8">
        <w:rPr>
          <w:rFonts w:ascii="华文仿宋" w:eastAsia="华文仿宋" w:hAnsi="华文仿宋"/>
          <w:color w:val="000000" w:themeColor="text1"/>
          <w:lang w:eastAsia="zh-CN"/>
        </w:rPr>
        <w:t>2000</w:t>
      </w:r>
      <w:r w:rsidRPr="004269A8">
        <w:rPr>
          <w:rFonts w:ascii="华文仿宋" w:eastAsia="华文仿宋" w:hAnsi="华文仿宋" w:hint="eastAsia"/>
          <w:color w:val="000000" w:themeColor="text1"/>
        </w:rPr>
        <w:t>万元，实际执行</w:t>
      </w:r>
      <w:r w:rsidRPr="004269A8">
        <w:rPr>
          <w:rFonts w:ascii="华文仿宋" w:eastAsia="华文仿宋" w:hAnsi="华文仿宋"/>
          <w:color w:val="000000" w:themeColor="text1"/>
        </w:rPr>
        <w:t xml:space="preserve">  </w:t>
      </w:r>
      <w:r w:rsidRPr="004269A8">
        <w:rPr>
          <w:rFonts w:ascii="华文仿宋" w:eastAsia="华文仿宋" w:hAnsi="华文仿宋"/>
          <w:color w:val="000000" w:themeColor="text1"/>
          <w:lang w:eastAsia="zh-CN"/>
        </w:rPr>
        <w:t>1999.99</w:t>
      </w:r>
      <w:r w:rsidRPr="004269A8">
        <w:rPr>
          <w:rFonts w:ascii="华文仿宋" w:eastAsia="华文仿宋" w:hAnsi="华文仿宋" w:hint="eastAsia"/>
          <w:color w:val="000000" w:themeColor="text1"/>
        </w:rPr>
        <w:t>万元。为保障项目落实，</w:t>
      </w:r>
      <w:r w:rsidRPr="004269A8">
        <w:rPr>
          <w:rFonts w:ascii="华文仿宋" w:eastAsia="华文仿宋" w:hAnsi="华文仿宋" w:hint="eastAsia"/>
          <w:color w:val="000000" w:themeColor="text1"/>
          <w:lang w:eastAsia="zh-CN"/>
        </w:rPr>
        <w:t>南方科技大学图书馆</w:t>
      </w:r>
      <w:r w:rsidRPr="004269A8">
        <w:rPr>
          <w:rFonts w:ascii="华文仿宋" w:eastAsia="华文仿宋" w:hAnsi="华文仿宋" w:hint="eastAsia"/>
          <w:color w:val="000000" w:themeColor="text1"/>
        </w:rPr>
        <w:t>建立了相应的管理制度并细化了工作流程。项目的预算申报、组织实施、资金支付等均比较规范，项目的经济性、效率性和效益性也比较高。从项目绩效看，项目的实施确保了推进本校学术文献资源保障体系建设，逐年累积增加文献资源保有量，以提高全校的文献资源保障率。总体上看，该项目</w:t>
      </w:r>
      <w:r w:rsidRPr="004269A8">
        <w:rPr>
          <w:rFonts w:ascii="华文仿宋" w:eastAsia="华文仿宋" w:hAnsi="华文仿宋"/>
          <w:color w:val="000000" w:themeColor="text1"/>
        </w:rPr>
        <w:t>2015</w:t>
      </w:r>
      <w:r w:rsidRPr="004269A8">
        <w:rPr>
          <w:rFonts w:ascii="华文仿宋" w:eastAsia="华文仿宋" w:hAnsi="华文仿宋" w:hint="eastAsia"/>
          <w:color w:val="000000" w:themeColor="text1"/>
        </w:rPr>
        <w:t>年预算执行的各项工作完成情况良好，达到了预期效果。</w:t>
      </w:r>
    </w:p>
    <w:p w14:paraId="5FEFB6A3" w14:textId="77777777" w:rsidR="008E0796" w:rsidRPr="004269A8"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1"/>
        <w:contextualSpacing/>
        <w:jc w:val="left"/>
        <w:rPr>
          <w:rFonts w:ascii="华文仿宋" w:eastAsia="华文仿宋" w:hAnsi="华文仿宋"/>
          <w:color w:val="000000" w:themeColor="text1"/>
          <w:lang w:eastAsia="zh-CN"/>
        </w:rPr>
      </w:pPr>
      <w:r w:rsidRPr="004269A8">
        <w:rPr>
          <w:rFonts w:ascii="华文仿宋" w:eastAsia="华文仿宋" w:hAnsi="华文仿宋" w:hint="eastAsia"/>
          <w:color w:val="000000" w:themeColor="text1"/>
        </w:rPr>
        <w:t>（四）部门需要说明的其他特殊事项。</w:t>
      </w:r>
    </w:p>
    <w:p w14:paraId="6EDD4125" w14:textId="3E29443C" w:rsidR="004C428D" w:rsidRPr="004269A8" w:rsidRDefault="004C428D"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640"/>
        <w:contextualSpacing/>
        <w:jc w:val="left"/>
        <w:rPr>
          <w:rFonts w:ascii="华文仿宋" w:eastAsia="华文仿宋" w:hAnsi="华文仿宋"/>
          <w:color w:val="000000" w:themeColor="text1"/>
          <w:lang w:eastAsia="zh-CN"/>
        </w:rPr>
      </w:pPr>
      <w:r w:rsidRPr="004269A8">
        <w:rPr>
          <w:rFonts w:ascii="华文仿宋" w:eastAsia="华文仿宋" w:hAnsi="华文仿宋" w:hint="eastAsia"/>
          <w:color w:val="000000" w:themeColor="text1"/>
          <w:lang w:eastAsia="zh-CN"/>
        </w:rPr>
        <w:t xml:space="preserve"> 根据市里规定，</w:t>
      </w:r>
      <w:r w:rsidRPr="004269A8">
        <w:rPr>
          <w:rFonts w:ascii="华文仿宋" w:eastAsia="华文仿宋" w:hAnsi="华文仿宋"/>
          <w:color w:val="000000" w:themeColor="text1"/>
          <w:lang w:eastAsia="zh-CN"/>
        </w:rPr>
        <w:t>2015年部门预算中新增编制“待支付</w:t>
      </w:r>
      <w:r w:rsidRPr="004269A8">
        <w:rPr>
          <w:rFonts w:ascii="华文仿宋" w:eastAsia="华文仿宋" w:hAnsi="华文仿宋"/>
          <w:color w:val="000000" w:themeColor="text1"/>
          <w:lang w:eastAsia="zh-CN"/>
        </w:rPr>
        <w:lastRenderedPageBreak/>
        <w:t>以前年度政府采购项目”，因此导致我校2015年部门预算收入比2014年增长52.0%。若按2014年部门预算编制口径，2015年部门预算收入中剔除“待支付以前年度政府采购项目”后，我校2015年部门预算收入53,379.88万元，比2014年增加8,400.88万元，增长18.7%。</w:t>
      </w:r>
    </w:p>
    <w:p w14:paraId="7A1E9F65" w14:textId="03D5EDB1" w:rsidR="008A7E90" w:rsidRPr="009B371B" w:rsidRDefault="009B371B" w:rsidP="009B371B">
      <w:pPr>
        <w:rPr>
          <w:rFonts w:ascii="黑体" w:eastAsia="黑体" w:hAnsi="黑体"/>
          <w:color w:val="000000" w:themeColor="text1"/>
          <w:kern w:val="0"/>
          <w:sz w:val="32"/>
          <w:szCs w:val="32"/>
          <w:lang w:val="zh-TW"/>
        </w:rPr>
      </w:pPr>
      <w:r>
        <w:rPr>
          <w:rFonts w:ascii="黑体" w:eastAsia="黑体" w:hAnsi="黑体"/>
          <w:color w:val="000000" w:themeColor="text1"/>
        </w:rPr>
        <w:br w:type="page"/>
      </w:r>
    </w:p>
    <w:p w14:paraId="0A3E661B" w14:textId="410C467D" w:rsidR="008E0796" w:rsidRDefault="008E0796" w:rsidP="009B371B">
      <w:pPr>
        <w:pStyle w:val="A7"/>
        <w:pBdr>
          <w:top w:val="none" w:sz="0" w:space="0" w:color="auto"/>
          <w:left w:val="none" w:sz="0" w:space="0" w:color="auto"/>
          <w:bottom w:val="none" w:sz="0" w:space="0" w:color="auto"/>
          <w:right w:val="none" w:sz="0" w:space="0" w:color="auto"/>
          <w:bar w:val="none" w:sz="0" w:color="auto"/>
        </w:pBdr>
        <w:spacing w:line="540" w:lineRule="exact"/>
        <w:ind w:left="0" w:right="0" w:firstLine="0"/>
        <w:contextualSpacing/>
        <w:jc w:val="center"/>
        <w:rPr>
          <w:rFonts w:ascii="黑体" w:eastAsia="黑体" w:hAnsi="黑体"/>
          <w:color w:val="000000" w:themeColor="text1"/>
          <w:lang w:eastAsia="zh-CN"/>
        </w:rPr>
      </w:pPr>
      <w:r w:rsidRPr="004269A8">
        <w:rPr>
          <w:rFonts w:ascii="黑体" w:eastAsia="黑体" w:hAnsi="黑体" w:hint="eastAsia"/>
          <w:color w:val="000000" w:themeColor="text1"/>
        </w:rPr>
        <w:lastRenderedPageBreak/>
        <w:t>第四部分</w:t>
      </w:r>
      <w:r w:rsidRPr="004269A8">
        <w:rPr>
          <w:rFonts w:ascii="黑体" w:eastAsia="黑体" w:hAnsi="黑体"/>
          <w:color w:val="000000" w:themeColor="text1"/>
        </w:rPr>
        <w:t xml:space="preserve"> </w:t>
      </w:r>
      <w:r w:rsidRPr="004269A8">
        <w:rPr>
          <w:rFonts w:ascii="黑体" w:eastAsia="黑体" w:hAnsi="黑体" w:hint="eastAsia"/>
          <w:color w:val="000000" w:themeColor="text1"/>
        </w:rPr>
        <w:t>名词解释</w:t>
      </w:r>
    </w:p>
    <w:p w14:paraId="0A182734" w14:textId="65307BB6" w:rsidR="006F6B22" w:rsidRPr="004269A8" w:rsidRDefault="009B371B" w:rsidP="009B371B">
      <w:pPr>
        <w:widowControl w:val="0"/>
        <w:kinsoku w:val="0"/>
        <w:overflowPunct w:val="0"/>
        <w:autoSpaceDE w:val="0"/>
        <w:autoSpaceDN w:val="0"/>
        <w:spacing w:line="540" w:lineRule="exact"/>
        <w:rPr>
          <w:rFonts w:ascii="华文仿宋" w:eastAsia="华文仿宋" w:hAnsi="华文仿宋"/>
          <w:color w:val="000000" w:themeColor="text1"/>
          <w:sz w:val="32"/>
          <w:szCs w:val="32"/>
          <w:lang w:val="zh-TW" w:eastAsia="zh-TW"/>
        </w:rPr>
      </w:pPr>
      <w:r>
        <w:rPr>
          <w:rFonts w:ascii="黑体" w:eastAsia="黑体" w:hAnsi="黑体"/>
          <w:color w:val="000000" w:themeColor="text1"/>
          <w:kern w:val="0"/>
          <w:sz w:val="32"/>
          <w:szCs w:val="32"/>
          <w:lang w:val="zh-TW"/>
        </w:rPr>
        <w:t xml:space="preserve">    </w:t>
      </w:r>
      <w:r w:rsidR="006F6B22" w:rsidRPr="004269A8">
        <w:rPr>
          <w:rFonts w:ascii="华文仿宋" w:eastAsia="华文仿宋" w:hAnsi="华文仿宋" w:hint="eastAsia"/>
          <w:color w:val="000000" w:themeColor="text1"/>
          <w:sz w:val="32"/>
          <w:szCs w:val="32"/>
          <w:lang w:val="zh-TW" w:eastAsia="zh-TW"/>
        </w:rPr>
        <w:t>一、收入科目</w:t>
      </w:r>
    </w:p>
    <w:p w14:paraId="5BA4AE29" w14:textId="77777777"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（一）财政拨款收入：指市级财政当年拨付的资金。</w:t>
      </w:r>
    </w:p>
    <w:p w14:paraId="1FE466AF" w14:textId="68ECF2EE"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（二）上级补助收入：指从主管部门和上级单位取得的非财政补助收入。</w:t>
      </w:r>
    </w:p>
    <w:p w14:paraId="04DD3E0F" w14:textId="7C176ACD"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（三）事业收入：指开展专项业务活动及辅助活动取得的收入。</w:t>
      </w:r>
    </w:p>
    <w:p w14:paraId="1389FC50" w14:textId="296923F9"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（四）经营收入：指在专项业务活动及辅助活动之外开展非独立核算经营活动取得的收入。</w:t>
      </w:r>
    </w:p>
    <w:p w14:paraId="5A680B9A" w14:textId="4195D7B5"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（五）其他收入：指除上述“财政拨款收入”、“上级补助收入”、“事业收入”等以外的收入。</w:t>
      </w:r>
    </w:p>
    <w:p w14:paraId="76A2F82E" w14:textId="186B2284"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六）用事业基金弥补收支差额：指在用当年的“财政拨款收入”、“上级补助收入”、“事业收入”不足以安排当年支出的情况下，使用以前年度积累的事业基金（事业单位当年收支相抵后按国家规定提取、用于弥补以后年度收支差额的基金）弥补本年度收支缺口的资金。</w:t>
      </w:r>
    </w:p>
    <w:p w14:paraId="24926A17" w14:textId="6C9FB4E5"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（七）上年结转和结余：指以前年度尚未完成、结转到本年仍按原规定用途继续使用的资金，或项目已完成等产生的结余资金。</w:t>
      </w:r>
    </w:p>
    <w:p w14:paraId="1FFCBA44" w14:textId="77777777"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二、支出科目</w:t>
      </w:r>
    </w:p>
    <w:p w14:paraId="53B15537" w14:textId="45EBA67C"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（一）基本支出：指保障机构正常运转、完成日常工作任务而发生的人员支出和公用支出。</w:t>
      </w:r>
    </w:p>
    <w:p w14:paraId="20CEFB5E" w14:textId="577039EE"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（二）项目支出：指在基本支出之外为完成特定行任务和事业发展目标所发生的支出。</w:t>
      </w:r>
    </w:p>
    <w:p w14:paraId="4776220B" w14:textId="076B5660"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（三）经营支出：指在专项业务活动及辅助活动之外</w:t>
      </w:r>
      <w:r w:rsidRPr="004269A8">
        <w:rPr>
          <w:rFonts w:ascii="华文仿宋" w:eastAsia="华文仿宋" w:hAnsi="华文仿宋" w:hint="eastAsia"/>
          <w:color w:val="000000" w:themeColor="text1"/>
          <w:sz w:val="32"/>
          <w:szCs w:val="32"/>
          <w:lang w:val="zh-TW" w:eastAsia="zh-TW"/>
        </w:rPr>
        <w:lastRenderedPageBreak/>
        <w:t>开展非独立核算经营活动发生的支出。</w:t>
      </w:r>
    </w:p>
    <w:p w14:paraId="46DDDBA6" w14:textId="3BDD5E77"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（四）结余分配：指事业单位按照事业单位会计制度的规定从非财政补助结余中分配的事业基金和职工福利基金。</w:t>
      </w:r>
    </w:p>
    <w:p w14:paraId="6362D7B5" w14:textId="367DE0E9"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（五）年末结转和结余：指单位按有关规定结转到下年或以后年度继续使用的资金。</w:t>
      </w:r>
    </w:p>
    <w:p w14:paraId="61FA382F" w14:textId="77777777"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（六）支出功能分类：</w:t>
      </w:r>
    </w:p>
    <w:p w14:paraId="580732E2" w14:textId="0E25C0EF" w:rsidR="006F6B22" w:rsidRPr="004269A8" w:rsidRDefault="006F6B22" w:rsidP="001776D8">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color w:val="000000" w:themeColor="text1"/>
          <w:sz w:val="32"/>
          <w:szCs w:val="32"/>
          <w:lang w:val="zh-TW" w:eastAsia="zh-TW"/>
        </w:rPr>
        <w:t>1、教育（类）支出：指政府教育事务支出。包括教育</w:t>
      </w:r>
      <w:r w:rsidRPr="004269A8">
        <w:rPr>
          <w:rFonts w:ascii="华文仿宋" w:eastAsia="华文仿宋" w:hAnsi="华文仿宋" w:hint="eastAsia"/>
          <w:color w:val="000000" w:themeColor="text1"/>
          <w:sz w:val="32"/>
          <w:szCs w:val="32"/>
          <w:lang w:val="zh-TW" w:eastAsia="zh-TW"/>
        </w:rPr>
        <w:t>管理事务、普通教育、职业教育、特殊教育、教育费附加安排的支出和其它教育支出等。</w:t>
      </w:r>
    </w:p>
    <w:p w14:paraId="20731475" w14:textId="59673C95" w:rsidR="006F6B22" w:rsidRPr="004269A8" w:rsidRDefault="006F6B22" w:rsidP="001776D8">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color w:val="000000" w:themeColor="text1"/>
          <w:sz w:val="32"/>
          <w:szCs w:val="32"/>
          <w:lang w:val="zh-TW" w:eastAsia="zh-TW"/>
        </w:rPr>
        <w:t>2、社会保障和就业（类）支出：指用于行政事业单位</w:t>
      </w:r>
      <w:r w:rsidRPr="004269A8">
        <w:rPr>
          <w:rFonts w:ascii="华文仿宋" w:eastAsia="华文仿宋" w:hAnsi="华文仿宋" w:hint="eastAsia"/>
          <w:color w:val="000000" w:themeColor="text1"/>
          <w:sz w:val="32"/>
          <w:szCs w:val="32"/>
          <w:lang w:val="zh-TW" w:eastAsia="zh-TW"/>
        </w:rPr>
        <w:t>离退休人员的经费和为离退休人员提供管理服务工作的离退休干部管理机构的支出。</w:t>
      </w:r>
    </w:p>
    <w:p w14:paraId="24370ACE" w14:textId="4BACB9E3"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color w:val="000000" w:themeColor="text1"/>
          <w:sz w:val="32"/>
          <w:szCs w:val="32"/>
          <w:lang w:val="zh-TW" w:eastAsia="zh-TW"/>
        </w:rPr>
        <w:t>3、医疗卫生（类）支出：指政府医疗卫生方面的支出。</w:t>
      </w:r>
      <w:r w:rsidRPr="004269A8">
        <w:rPr>
          <w:rFonts w:ascii="华文仿宋" w:eastAsia="华文仿宋" w:hAnsi="华文仿宋" w:hint="eastAsia"/>
          <w:color w:val="000000" w:themeColor="text1"/>
          <w:sz w:val="32"/>
          <w:szCs w:val="32"/>
          <w:lang w:val="zh-TW" w:eastAsia="zh-TW"/>
        </w:rPr>
        <w:t>包括医疗卫生管理事务支出、公立医院、基层医疗卫生机构支出、公共卫生、医疗保障、中医药、食品和药品监督管理事务等。如市卫生局及所属单位保障机构正常运转、开展医疗卫生管理活动所发生的基本支出和项目支出。</w:t>
      </w:r>
    </w:p>
    <w:p w14:paraId="58EE3232" w14:textId="298CC8CE"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color w:val="000000" w:themeColor="text1"/>
          <w:sz w:val="32"/>
          <w:szCs w:val="32"/>
          <w:lang w:val="zh-TW" w:eastAsia="zh-TW"/>
        </w:rPr>
        <w:t>4、住房保障（类）支出：指政府用于住房方面的支出。</w:t>
      </w:r>
      <w:r w:rsidRPr="004269A8">
        <w:rPr>
          <w:rFonts w:ascii="华文仿宋" w:eastAsia="华文仿宋" w:hAnsi="华文仿宋" w:hint="eastAsia"/>
          <w:color w:val="000000" w:themeColor="text1"/>
          <w:sz w:val="32"/>
          <w:szCs w:val="32"/>
          <w:lang w:val="zh-TW" w:eastAsia="zh-TW"/>
        </w:rPr>
        <w:t>包括保障性安居工程支出、住房改革支出、城乡小区住宅支出等。如行政事业单位按照国家政策规定向职工发放住房公积金、提租补贴、购房补贴等。</w:t>
      </w:r>
    </w:p>
    <w:p w14:paraId="45088B38" w14:textId="77777777" w:rsidR="006F6B22" w:rsidRPr="004269A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三、“三公经费”</w:t>
      </w:r>
    </w:p>
    <w:p w14:paraId="58EC5B39" w14:textId="56507438" w:rsidR="001776D8" w:rsidRDefault="006F6B22" w:rsidP="009B371B">
      <w:pPr>
        <w:widowControl w:val="0"/>
        <w:kinsoku w:val="0"/>
        <w:overflowPunct w:val="0"/>
        <w:autoSpaceDE w:val="0"/>
        <w:autoSpaceDN w:val="0"/>
        <w:spacing w:line="540" w:lineRule="exact"/>
        <w:ind w:firstLine="641"/>
        <w:rPr>
          <w:rFonts w:ascii="华文仿宋" w:eastAsia="华文仿宋" w:hAnsi="华文仿宋"/>
          <w:color w:val="000000" w:themeColor="text1"/>
          <w:sz w:val="32"/>
          <w:szCs w:val="32"/>
          <w:lang w:val="zh-TW" w:eastAsia="zh-TW"/>
        </w:rPr>
      </w:pPr>
      <w:r w:rsidRPr="004269A8">
        <w:rPr>
          <w:rFonts w:ascii="华文仿宋" w:eastAsia="华文仿宋" w:hAnsi="华文仿宋" w:hint="eastAsia"/>
          <w:color w:val="000000" w:themeColor="text1"/>
          <w:sz w:val="32"/>
          <w:szCs w:val="32"/>
          <w:lang w:val="zh-TW" w:eastAsia="zh-TW"/>
        </w:rPr>
        <w:t>“三公”经费指因公出国（境）费、公务用车购置及运行费和公务接待费。其中，因公出国（境）费指单位工</w:t>
      </w:r>
      <w:r w:rsidRPr="004269A8">
        <w:rPr>
          <w:rFonts w:ascii="华文仿宋" w:eastAsia="华文仿宋" w:hAnsi="华文仿宋" w:hint="eastAsia"/>
          <w:color w:val="000000" w:themeColor="text1"/>
          <w:sz w:val="32"/>
          <w:szCs w:val="32"/>
          <w:lang w:val="zh-TW" w:eastAsia="zh-TW"/>
        </w:rPr>
        <w:lastRenderedPageBreak/>
        <w:t>作人员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B3CAE74" w14:textId="1F4BDF07" w:rsidR="00465498" w:rsidRPr="00F33471" w:rsidRDefault="00465498" w:rsidP="00F33471">
      <w:pPr>
        <w:rPr>
          <w:rFonts w:ascii="华文仿宋" w:eastAsia="华文仿宋" w:hAnsi="华文仿宋"/>
          <w:color w:val="000000" w:themeColor="text1"/>
          <w:sz w:val="32"/>
          <w:szCs w:val="32"/>
          <w:lang w:val="zh-TW"/>
        </w:rPr>
      </w:pPr>
    </w:p>
    <w:sectPr w:rsidR="00465498" w:rsidRPr="00F33471" w:rsidSect="004C5290">
      <w:headerReference w:type="default" r:id="rId16"/>
      <w:footerReference w:type="default" r:id="rId17"/>
      <w:pgSz w:w="11900" w:h="16840"/>
      <w:pgMar w:top="1440" w:right="1800" w:bottom="1440" w:left="1800" w:header="851" w:footer="992"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A91F9" w14:textId="77777777" w:rsidR="00C05EE8" w:rsidRDefault="00C05EE8">
      <w:r>
        <w:separator/>
      </w:r>
    </w:p>
  </w:endnote>
  <w:endnote w:type="continuationSeparator" w:id="0">
    <w:p w14:paraId="16C910F2" w14:textId="77777777" w:rsidR="00C05EE8" w:rsidRDefault="00C0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方正小标宋简体">
    <w:altName w:val="SimSun-ExtB"/>
    <w:panose1 w:val="00000000000000000000"/>
    <w:charset w:val="86"/>
    <w:family w:val="script"/>
    <w:notTrueType/>
    <w:pitch w:val="fixed"/>
    <w:sig w:usb0="00000001" w:usb1="080E0000" w:usb2="00000010" w:usb3="00000000" w:csb0="00040000" w:csb1="00000000"/>
  </w:font>
  <w:font w:name="MS Mincho">
    <w:altName w:val="MS Mincho"/>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FED21" w14:textId="77777777" w:rsidR="008E0796" w:rsidRDefault="008E0796">
    <w:pPr>
      <w:pStyle w:val="a4"/>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DFA4A" w14:textId="77777777" w:rsidR="00C05EE8" w:rsidRDefault="00C05EE8">
      <w:r>
        <w:separator/>
      </w:r>
    </w:p>
  </w:footnote>
  <w:footnote w:type="continuationSeparator" w:id="0">
    <w:p w14:paraId="2EB84303" w14:textId="77777777" w:rsidR="00C05EE8" w:rsidRDefault="00C05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35199" w14:textId="77777777" w:rsidR="008E0796" w:rsidRDefault="008E0796">
    <w:pPr>
      <w:pStyle w:val="a4"/>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43A2C1A"/>
    <w:lvl w:ilvl="0">
      <w:start w:val="1"/>
      <w:numFmt w:val="decimal"/>
      <w:lvlText w:val="%1."/>
      <w:lvlJc w:val="left"/>
      <w:pPr>
        <w:tabs>
          <w:tab w:val="num" w:pos="2040"/>
        </w:tabs>
        <w:ind w:left="2040" w:hanging="360"/>
      </w:pPr>
      <w:rPr>
        <w:rFonts w:cs="Times New Roman"/>
      </w:rPr>
    </w:lvl>
  </w:abstractNum>
  <w:abstractNum w:abstractNumId="1" w15:restartNumberingAfterBreak="0">
    <w:nsid w:val="FFFFFF7D"/>
    <w:multiLevelType w:val="singleLevel"/>
    <w:tmpl w:val="A5007EF6"/>
    <w:lvl w:ilvl="0">
      <w:start w:val="1"/>
      <w:numFmt w:val="decimal"/>
      <w:lvlText w:val="%1."/>
      <w:lvlJc w:val="left"/>
      <w:pPr>
        <w:tabs>
          <w:tab w:val="num" w:pos="1620"/>
        </w:tabs>
        <w:ind w:left="1620" w:hanging="360"/>
      </w:pPr>
      <w:rPr>
        <w:rFonts w:cs="Times New Roman"/>
      </w:rPr>
    </w:lvl>
  </w:abstractNum>
  <w:abstractNum w:abstractNumId="2" w15:restartNumberingAfterBreak="0">
    <w:nsid w:val="FFFFFF7E"/>
    <w:multiLevelType w:val="singleLevel"/>
    <w:tmpl w:val="3ED260BC"/>
    <w:lvl w:ilvl="0">
      <w:start w:val="1"/>
      <w:numFmt w:val="decimal"/>
      <w:lvlText w:val="%1."/>
      <w:lvlJc w:val="left"/>
      <w:pPr>
        <w:tabs>
          <w:tab w:val="num" w:pos="1200"/>
        </w:tabs>
        <w:ind w:left="1200" w:hanging="360"/>
      </w:pPr>
      <w:rPr>
        <w:rFonts w:cs="Times New Roman"/>
      </w:rPr>
    </w:lvl>
  </w:abstractNum>
  <w:abstractNum w:abstractNumId="3" w15:restartNumberingAfterBreak="0">
    <w:nsid w:val="FFFFFF7F"/>
    <w:multiLevelType w:val="singleLevel"/>
    <w:tmpl w:val="5EA43BC4"/>
    <w:lvl w:ilvl="0">
      <w:start w:val="1"/>
      <w:numFmt w:val="decimal"/>
      <w:lvlText w:val="%1."/>
      <w:lvlJc w:val="left"/>
      <w:pPr>
        <w:tabs>
          <w:tab w:val="num" w:pos="780"/>
        </w:tabs>
        <w:ind w:left="780" w:hanging="360"/>
      </w:pPr>
      <w:rPr>
        <w:rFonts w:cs="Times New Roman"/>
      </w:rPr>
    </w:lvl>
  </w:abstractNum>
  <w:abstractNum w:abstractNumId="4" w15:restartNumberingAfterBreak="0">
    <w:nsid w:val="FFFFFF80"/>
    <w:multiLevelType w:val="singleLevel"/>
    <w:tmpl w:val="EC4249F6"/>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C3C87F38"/>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162C1090"/>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89586AA0"/>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6646E34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17854B2"/>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B3E1A55"/>
    <w:multiLevelType w:val="hybridMultilevel"/>
    <w:tmpl w:val="E426265E"/>
    <w:styleLink w:val="1"/>
    <w:lvl w:ilvl="0" w:tplc="4D32D01A">
      <w:start w:val="1"/>
      <w:numFmt w:val="ideographDigital"/>
      <w:lvlText w:val="%1."/>
      <w:lvlJc w:val="left"/>
      <w:pPr>
        <w:ind w:left="720" w:hanging="72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2758A378">
      <w:start w:val="1"/>
      <w:numFmt w:val="lowerLetter"/>
      <w:lvlText w:val="%2)"/>
      <w:lvlJc w:val="left"/>
      <w:pPr>
        <w:ind w:left="1080" w:hanging="60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A8263074">
      <w:start w:val="1"/>
      <w:numFmt w:val="lowerRoman"/>
      <w:lvlText w:val="%3."/>
      <w:lvlJc w:val="left"/>
      <w:pPr>
        <w:ind w:left="1589" w:hanging="745"/>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EB0EB96">
      <w:start w:val="1"/>
      <w:numFmt w:val="decimal"/>
      <w:lvlText w:val="%4."/>
      <w:lvlJc w:val="left"/>
      <w:pPr>
        <w:ind w:left="2040" w:hanging="60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8E8E719A">
      <w:start w:val="1"/>
      <w:numFmt w:val="lowerLetter"/>
      <w:lvlText w:val="%5)"/>
      <w:lvlJc w:val="left"/>
      <w:pPr>
        <w:ind w:left="2520" w:hanging="60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BEA69692">
      <w:start w:val="1"/>
      <w:numFmt w:val="lowerRoman"/>
      <w:lvlText w:val="%6."/>
      <w:lvlJc w:val="left"/>
      <w:pPr>
        <w:ind w:left="3029" w:hanging="745"/>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0D420E4C">
      <w:start w:val="1"/>
      <w:numFmt w:val="decimal"/>
      <w:lvlText w:val="%7."/>
      <w:lvlJc w:val="left"/>
      <w:pPr>
        <w:ind w:left="3480" w:hanging="60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AB491D0">
      <w:start w:val="1"/>
      <w:numFmt w:val="lowerLetter"/>
      <w:lvlText w:val="%8)"/>
      <w:lvlJc w:val="left"/>
      <w:pPr>
        <w:ind w:left="3960" w:hanging="60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67D269A2">
      <w:start w:val="1"/>
      <w:numFmt w:val="lowerRoman"/>
      <w:lvlText w:val="%9."/>
      <w:lvlJc w:val="left"/>
      <w:pPr>
        <w:ind w:left="4469" w:hanging="745"/>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DA643DC"/>
    <w:multiLevelType w:val="hybridMultilevel"/>
    <w:tmpl w:val="E426265E"/>
    <w:numStyleLink w:val="1"/>
  </w:abstractNum>
  <w:abstractNum w:abstractNumId="12" w15:restartNumberingAfterBreak="0">
    <w:nsid w:val="4B3907CB"/>
    <w:multiLevelType w:val="hybridMultilevel"/>
    <w:tmpl w:val="6F84A3BE"/>
    <w:styleLink w:val="10"/>
    <w:lvl w:ilvl="0" w:tplc="48568218">
      <w:start w:val="1"/>
      <w:numFmt w:val="decimal"/>
      <w:lvlText w:val="%1."/>
      <w:lvlJc w:val="left"/>
      <w:pPr>
        <w:ind w:left="960" w:hanging="42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62827ECE">
      <w:start w:val="1"/>
      <w:numFmt w:val="lowerLetter"/>
      <w:lvlText w:val="%2)"/>
      <w:lvlJc w:val="left"/>
      <w:pPr>
        <w:ind w:left="1407" w:hanging="42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3D067AD8">
      <w:start w:val="1"/>
      <w:numFmt w:val="lowerRoman"/>
      <w:lvlText w:val="%3."/>
      <w:lvlJc w:val="left"/>
      <w:pPr>
        <w:ind w:left="1827" w:hanging="55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FBE663A">
      <w:start w:val="1"/>
      <w:numFmt w:val="decimal"/>
      <w:lvlText w:val="%4."/>
      <w:lvlJc w:val="left"/>
      <w:pPr>
        <w:ind w:left="2247" w:hanging="42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3544F7F4">
      <w:start w:val="1"/>
      <w:numFmt w:val="lowerLetter"/>
      <w:lvlText w:val="%5)"/>
      <w:lvlJc w:val="left"/>
      <w:pPr>
        <w:ind w:left="2667" w:hanging="42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E1309FA4">
      <w:start w:val="1"/>
      <w:numFmt w:val="lowerRoman"/>
      <w:lvlText w:val="%6."/>
      <w:lvlJc w:val="left"/>
      <w:pPr>
        <w:ind w:left="3087" w:hanging="55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0820EFB4">
      <w:start w:val="1"/>
      <w:numFmt w:val="decimal"/>
      <w:lvlText w:val="%7."/>
      <w:lvlJc w:val="left"/>
      <w:pPr>
        <w:ind w:left="3507" w:hanging="42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646864D4">
      <w:start w:val="1"/>
      <w:numFmt w:val="lowerLetter"/>
      <w:lvlText w:val="%8)"/>
      <w:lvlJc w:val="left"/>
      <w:pPr>
        <w:ind w:left="3927" w:hanging="42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852E3C0">
      <w:start w:val="1"/>
      <w:numFmt w:val="lowerRoman"/>
      <w:lvlText w:val="%9."/>
      <w:lvlJc w:val="left"/>
      <w:pPr>
        <w:ind w:left="4347" w:hanging="55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74D08E6"/>
    <w:multiLevelType w:val="hybridMultilevel"/>
    <w:tmpl w:val="6F84A3BE"/>
    <w:numStyleLink w:val="10"/>
  </w:abstractNum>
  <w:num w:numId="1">
    <w:abstractNumId w:val="10"/>
  </w:num>
  <w:num w:numId="2">
    <w:abstractNumId w:val="11"/>
  </w:num>
  <w:num w:numId="3">
    <w:abstractNumId w:val="12"/>
  </w:num>
  <w:num w:numId="4">
    <w:abstractNumId w:val="13"/>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E2D"/>
    <w:rsid w:val="00000867"/>
    <w:rsid w:val="000077BA"/>
    <w:rsid w:val="00052B90"/>
    <w:rsid w:val="00065178"/>
    <w:rsid w:val="000D44E1"/>
    <w:rsid w:val="000F001C"/>
    <w:rsid w:val="00136E94"/>
    <w:rsid w:val="00143D82"/>
    <w:rsid w:val="00145640"/>
    <w:rsid w:val="001776D8"/>
    <w:rsid w:val="00182D3A"/>
    <w:rsid w:val="00185CEC"/>
    <w:rsid w:val="001C6B9F"/>
    <w:rsid w:val="001E796D"/>
    <w:rsid w:val="002B301A"/>
    <w:rsid w:val="002E27E5"/>
    <w:rsid w:val="002E62C0"/>
    <w:rsid w:val="00342EBE"/>
    <w:rsid w:val="0035003B"/>
    <w:rsid w:val="00350D67"/>
    <w:rsid w:val="0036060F"/>
    <w:rsid w:val="003D0324"/>
    <w:rsid w:val="004269A8"/>
    <w:rsid w:val="00465498"/>
    <w:rsid w:val="004C428D"/>
    <w:rsid w:val="004C5290"/>
    <w:rsid w:val="0051741B"/>
    <w:rsid w:val="0057531C"/>
    <w:rsid w:val="00575647"/>
    <w:rsid w:val="0058453C"/>
    <w:rsid w:val="0058592D"/>
    <w:rsid w:val="005936A0"/>
    <w:rsid w:val="005E4240"/>
    <w:rsid w:val="006011D5"/>
    <w:rsid w:val="0067167E"/>
    <w:rsid w:val="006744F4"/>
    <w:rsid w:val="00674E90"/>
    <w:rsid w:val="006E08AC"/>
    <w:rsid w:val="006F6B22"/>
    <w:rsid w:val="0071474D"/>
    <w:rsid w:val="007302ED"/>
    <w:rsid w:val="00787123"/>
    <w:rsid w:val="007A25EE"/>
    <w:rsid w:val="007C494B"/>
    <w:rsid w:val="008A7E90"/>
    <w:rsid w:val="008C5873"/>
    <w:rsid w:val="008D13DB"/>
    <w:rsid w:val="008E0796"/>
    <w:rsid w:val="009B371B"/>
    <w:rsid w:val="009C3810"/>
    <w:rsid w:val="009D0413"/>
    <w:rsid w:val="009F57ED"/>
    <w:rsid w:val="00A23E2D"/>
    <w:rsid w:val="00A61239"/>
    <w:rsid w:val="00A6740D"/>
    <w:rsid w:val="00A810B9"/>
    <w:rsid w:val="00AB794E"/>
    <w:rsid w:val="00AF0070"/>
    <w:rsid w:val="00B1595C"/>
    <w:rsid w:val="00B52F12"/>
    <w:rsid w:val="00B860E1"/>
    <w:rsid w:val="00B92932"/>
    <w:rsid w:val="00BA5737"/>
    <w:rsid w:val="00BA7BEC"/>
    <w:rsid w:val="00BB6DE6"/>
    <w:rsid w:val="00BF019B"/>
    <w:rsid w:val="00BF243D"/>
    <w:rsid w:val="00C05EE8"/>
    <w:rsid w:val="00C168C4"/>
    <w:rsid w:val="00C20B1C"/>
    <w:rsid w:val="00C30EC0"/>
    <w:rsid w:val="00C41006"/>
    <w:rsid w:val="00C432E7"/>
    <w:rsid w:val="00CA0146"/>
    <w:rsid w:val="00CA70F3"/>
    <w:rsid w:val="00D60EAB"/>
    <w:rsid w:val="00DC49D4"/>
    <w:rsid w:val="00DE6F20"/>
    <w:rsid w:val="00DF5563"/>
    <w:rsid w:val="00E40F0D"/>
    <w:rsid w:val="00E7566D"/>
    <w:rsid w:val="00E75EEB"/>
    <w:rsid w:val="00E91F60"/>
    <w:rsid w:val="00EA63CD"/>
    <w:rsid w:val="00EB7FE2"/>
    <w:rsid w:val="00ED0106"/>
    <w:rsid w:val="00ED0E18"/>
    <w:rsid w:val="00ED55C1"/>
    <w:rsid w:val="00F12088"/>
    <w:rsid w:val="00F33471"/>
    <w:rsid w:val="00F3520E"/>
    <w:rsid w:val="00F9117F"/>
    <w:rsid w:val="00FB6A55"/>
    <w:rsid w:val="00FB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DE8517"/>
  <w15:docId w15:val="{B178D904-D34D-48C9-8365-B8FE23188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290"/>
    <w:rPr>
      <w:rFonts w:ascii="Arial Unicode MS" w:hAnsi="Arial Unicode MS" w:cs="Arial Unicode MS"/>
      <w:color w:val="000000"/>
      <w:kern w:val="2"/>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C5290"/>
    <w:rPr>
      <w:rFonts w:cs="Times New Roman"/>
      <w:u w:val="single"/>
    </w:rPr>
  </w:style>
  <w:style w:type="table" w:customStyle="1" w:styleId="TableNormal1">
    <w:name w:val="Table Normal1"/>
    <w:uiPriority w:val="99"/>
    <w:rsid w:val="004C5290"/>
    <w:pPr>
      <w:pBdr>
        <w:top w:val="none" w:sz="96" w:space="31" w:color="FFFFFF" w:frame="1"/>
        <w:left w:val="none" w:sz="96" w:space="31" w:color="FFFFFF" w:frame="1"/>
        <w:bottom w:val="none" w:sz="96" w:space="31" w:color="FFFFFF" w:frame="1"/>
        <w:right w:val="none" w:sz="96" w:space="31" w:color="FFFFFF" w:frame="1"/>
        <w:bar w:val="none" w:sz="0" w:color="000000"/>
      </w:pBdr>
    </w:pPr>
    <w:tblPr>
      <w:tblInd w:w="0" w:type="dxa"/>
      <w:tblCellMar>
        <w:top w:w="0" w:type="dxa"/>
        <w:left w:w="0" w:type="dxa"/>
        <w:bottom w:w="0" w:type="dxa"/>
        <w:right w:w="0" w:type="dxa"/>
      </w:tblCellMar>
    </w:tblPr>
  </w:style>
  <w:style w:type="paragraph" w:customStyle="1" w:styleId="a4">
    <w:name w:val="页眉与页脚"/>
    <w:uiPriority w:val="99"/>
    <w:rsid w:val="004C5290"/>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Helvetica" w:cs="Arial Unicode MS"/>
      <w:color w:val="000000"/>
      <w:sz w:val="24"/>
      <w:szCs w:val="24"/>
    </w:rPr>
  </w:style>
  <w:style w:type="paragraph" w:styleId="a5">
    <w:name w:val="List Paragraph"/>
    <w:basedOn w:val="a"/>
    <w:uiPriority w:val="99"/>
    <w:qFormat/>
    <w:rsid w:val="004C5290"/>
    <w:pPr>
      <w:ind w:firstLine="420"/>
    </w:pPr>
  </w:style>
  <w:style w:type="paragraph" w:styleId="a6">
    <w:name w:val="Normal (Web)"/>
    <w:basedOn w:val="a"/>
    <w:uiPriority w:val="99"/>
    <w:rsid w:val="004C5290"/>
    <w:rPr>
      <w:rFonts w:ascii="宋体" w:hAnsi="宋体" w:cs="宋体"/>
      <w:kern w:val="0"/>
    </w:rPr>
  </w:style>
  <w:style w:type="paragraph" w:customStyle="1" w:styleId="A7">
    <w:name w:val="默认 A"/>
    <w:uiPriority w:val="99"/>
    <w:rsid w:val="004C5290"/>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line="580" w:lineRule="exact"/>
      <w:ind w:left="420" w:right="720" w:firstLine="180"/>
      <w:jc w:val="both"/>
    </w:pPr>
    <w:rPr>
      <w:rFonts w:ascii="Arial Unicode MS" w:hAnsi="Arial Unicode MS" w:cs="Arial Unicode MS"/>
      <w:color w:val="000000"/>
      <w:sz w:val="32"/>
      <w:szCs w:val="32"/>
      <w:u w:color="000000"/>
      <w:lang w:val="zh-TW" w:eastAsia="zh-TW"/>
    </w:rPr>
  </w:style>
  <w:style w:type="paragraph" w:customStyle="1" w:styleId="a8">
    <w:name w:val="默认"/>
    <w:uiPriority w:val="99"/>
    <w:rsid w:val="004C5290"/>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Arial Unicode MS"/>
      <w:color w:val="000000"/>
      <w:sz w:val="22"/>
      <w:szCs w:val="22"/>
    </w:rPr>
  </w:style>
  <w:style w:type="paragraph" w:customStyle="1" w:styleId="A9">
    <w:name w:val="默认 A + (中文) 华文仿宋"/>
    <w:basedOn w:val="A7"/>
    <w:uiPriority w:val="99"/>
    <w:rsid w:val="0036060F"/>
    <w:pPr>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540" w:lineRule="exact"/>
      <w:ind w:leftChars="175" w:left="175" w:firstLineChars="218" w:firstLine="698"/>
    </w:pPr>
    <w:rPr>
      <w:rFonts w:ascii="华文仿宋" w:eastAsia="华文仿宋" w:hAnsi="Times New Roman"/>
    </w:rPr>
  </w:style>
  <w:style w:type="numbering" w:customStyle="1" w:styleId="1">
    <w:name w:val="已导入的样式“1”"/>
    <w:rsid w:val="00771442"/>
    <w:pPr>
      <w:numPr>
        <w:numId w:val="1"/>
      </w:numPr>
    </w:pPr>
  </w:style>
  <w:style w:type="numbering" w:customStyle="1" w:styleId="10">
    <w:name w:val="已导入的样式“1”.0"/>
    <w:rsid w:val="00771442"/>
    <w:pPr>
      <w:numPr>
        <w:numId w:val="3"/>
      </w:numPr>
    </w:pPr>
  </w:style>
  <w:style w:type="paragraph" w:styleId="aa">
    <w:name w:val="Balloon Text"/>
    <w:basedOn w:val="a"/>
    <w:link w:val="ab"/>
    <w:uiPriority w:val="99"/>
    <w:semiHidden/>
    <w:unhideWhenUsed/>
    <w:rsid w:val="00465498"/>
    <w:rPr>
      <w:sz w:val="18"/>
      <w:szCs w:val="18"/>
    </w:rPr>
  </w:style>
  <w:style w:type="character" w:customStyle="1" w:styleId="ab">
    <w:name w:val="批注框文本 字符"/>
    <w:basedOn w:val="a0"/>
    <w:link w:val="aa"/>
    <w:uiPriority w:val="99"/>
    <w:semiHidden/>
    <w:rsid w:val="00465498"/>
    <w:rPr>
      <w:rFonts w:ascii="Arial Unicode MS" w:hAnsi="Arial Unicode MS" w:cs="Arial Unicode MS"/>
      <w:color w:val="000000"/>
      <w:kern w:val="2"/>
      <w:sz w:val="18"/>
      <w:szCs w:val="18"/>
      <w:u w:color="000000"/>
    </w:rPr>
  </w:style>
  <w:style w:type="paragraph" w:styleId="ac">
    <w:name w:val="header"/>
    <w:basedOn w:val="a"/>
    <w:link w:val="ad"/>
    <w:uiPriority w:val="99"/>
    <w:unhideWhenUsed/>
    <w:rsid w:val="00136E94"/>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136E94"/>
    <w:rPr>
      <w:rFonts w:ascii="Arial Unicode MS" w:hAnsi="Arial Unicode MS" w:cs="Arial Unicode MS"/>
      <w:color w:val="000000"/>
      <w:kern w:val="2"/>
      <w:sz w:val="18"/>
      <w:szCs w:val="18"/>
      <w:u w:color="000000"/>
    </w:rPr>
  </w:style>
  <w:style w:type="paragraph" w:styleId="ae">
    <w:name w:val="footer"/>
    <w:basedOn w:val="a"/>
    <w:link w:val="af"/>
    <w:uiPriority w:val="99"/>
    <w:unhideWhenUsed/>
    <w:rsid w:val="00136E94"/>
    <w:pPr>
      <w:tabs>
        <w:tab w:val="center" w:pos="4153"/>
        <w:tab w:val="right" w:pos="8306"/>
      </w:tabs>
      <w:snapToGrid w:val="0"/>
    </w:pPr>
    <w:rPr>
      <w:sz w:val="18"/>
      <w:szCs w:val="18"/>
    </w:rPr>
  </w:style>
  <w:style w:type="character" w:customStyle="1" w:styleId="af">
    <w:name w:val="页脚 字符"/>
    <w:basedOn w:val="a0"/>
    <w:link w:val="ae"/>
    <w:uiPriority w:val="99"/>
    <w:rsid w:val="00136E94"/>
    <w:rPr>
      <w:rFonts w:ascii="Arial Unicode MS" w:hAnsi="Arial Unicode MS" w:cs="Arial Unicode MS"/>
      <w:color w:val="000000"/>
      <w:kern w:val="2"/>
      <w:sz w:val="18"/>
      <w:szCs w:val="18"/>
      <w:u w:color="000000"/>
    </w:rPr>
  </w:style>
  <w:style w:type="character" w:styleId="af0">
    <w:name w:val="Emphasis"/>
    <w:basedOn w:val="a0"/>
    <w:uiPriority w:val="20"/>
    <w:qFormat/>
    <w:locked/>
    <w:rsid w:val="008C58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8BF1F-105C-4CC0-ADD2-FBA2FCC6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22</Pages>
  <Words>1049</Words>
  <Characters>5982</Characters>
  <Application>Microsoft Office Word</Application>
  <DocSecurity>0</DocSecurity>
  <Lines>49</Lines>
  <Paragraphs>14</Paragraphs>
  <ScaleCrop>false</ScaleCrop>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刘东海</cp:lastModifiedBy>
  <cp:revision>40</cp:revision>
  <cp:lastPrinted>2016-09-26T11:10:00Z</cp:lastPrinted>
  <dcterms:created xsi:type="dcterms:W3CDTF">2016-09-26T02:51:00Z</dcterms:created>
  <dcterms:modified xsi:type="dcterms:W3CDTF">2020-05-25T08:51:00Z</dcterms:modified>
</cp:coreProperties>
</file>